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A5423" w14:textId="7457D964" w:rsidR="00A27E03" w:rsidRPr="00285965" w:rsidRDefault="00115EF5" w:rsidP="00A27E03">
      <w:pPr>
        <w:spacing w:after="0" w:line="240" w:lineRule="auto"/>
        <w:rPr>
          <w:rFonts w:ascii="Century Gothic" w:hAnsi="Century Gothic"/>
          <w:b/>
          <w:bCs/>
          <w:smallCaps/>
        </w:rPr>
      </w:pPr>
      <w:r w:rsidRPr="00285965">
        <w:rPr>
          <w:rFonts w:ascii="Century Gothic" w:hAnsi="Century Gothic"/>
          <w:b/>
          <w:bCs/>
          <w:smallCaps/>
        </w:rPr>
        <w:t>Planning</w:t>
      </w:r>
    </w:p>
    <w:p w14:paraId="5B7AA94A" w14:textId="0B301497" w:rsidR="00115EF5" w:rsidRPr="00285965" w:rsidRDefault="00B7447A" w:rsidP="00A27E03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Planning allows companies to address short</w:t>
      </w:r>
      <w:r w:rsidR="00D412A7" w:rsidRPr="00285965">
        <w:rPr>
          <w:rFonts w:ascii="Century Gothic" w:hAnsi="Century Gothic"/>
        </w:rPr>
        <w:t>-term</w:t>
      </w:r>
      <w:r w:rsidRPr="00285965">
        <w:rPr>
          <w:rFonts w:ascii="Century Gothic" w:hAnsi="Century Gothic"/>
        </w:rPr>
        <w:t>, intermediate, and long-range horizons and leads to efficient resource use and high levels of productivity.  There are three primary levels of planning:</w:t>
      </w:r>
    </w:p>
    <w:p w14:paraId="0BBD6F47" w14:textId="77777777" w:rsidR="00BD3D71" w:rsidRPr="00285965" w:rsidRDefault="00B7447A" w:rsidP="00501AB6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Strategic Planning</w:t>
      </w:r>
    </w:p>
    <w:p w14:paraId="5A4FA307" w14:textId="3C2E2ADF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522F72FE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33FA4582" w14:textId="4821F8B9" w:rsidR="00B7447A" w:rsidRPr="00285965" w:rsidRDefault="00B7447A" w:rsidP="00501AB6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Capital Budgeting</w:t>
      </w:r>
      <w:bookmarkStart w:id="0" w:name="_GoBack"/>
      <w:bookmarkEnd w:id="0"/>
    </w:p>
    <w:p w14:paraId="4E07E8D2" w14:textId="207B99D5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40C9362D" w14:textId="0230463A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1102C570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15504C64" w14:textId="6C6DDEC4" w:rsidR="00B7447A" w:rsidRPr="00285965" w:rsidRDefault="00B7447A" w:rsidP="00501AB6">
      <w:pPr>
        <w:pStyle w:val="ListParagraph"/>
        <w:numPr>
          <w:ilvl w:val="0"/>
          <w:numId w:val="1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Operations Budgeting</w:t>
      </w:r>
    </w:p>
    <w:p w14:paraId="391AE66F" w14:textId="6635BD26" w:rsidR="00F75105" w:rsidRPr="00285965" w:rsidRDefault="00F75105" w:rsidP="00F75105">
      <w:pPr>
        <w:spacing w:after="0" w:line="240" w:lineRule="auto"/>
        <w:rPr>
          <w:rFonts w:ascii="Century Gothic" w:hAnsi="Century Gothic"/>
        </w:rPr>
      </w:pPr>
    </w:p>
    <w:p w14:paraId="36A644D4" w14:textId="23AB53AE" w:rsidR="00B60440" w:rsidRPr="00285965" w:rsidRDefault="00B60440" w:rsidP="00F75105">
      <w:pPr>
        <w:spacing w:after="0" w:line="240" w:lineRule="auto"/>
        <w:rPr>
          <w:rFonts w:ascii="Century Gothic" w:hAnsi="Century Gothic"/>
        </w:rPr>
      </w:pPr>
    </w:p>
    <w:p w14:paraId="7EB60BCE" w14:textId="77777777" w:rsidR="00B60440" w:rsidRPr="00285965" w:rsidRDefault="00B60440" w:rsidP="00F75105">
      <w:pPr>
        <w:spacing w:after="0" w:line="240" w:lineRule="auto"/>
        <w:rPr>
          <w:rFonts w:ascii="Century Gothic" w:hAnsi="Century Gothic"/>
        </w:rPr>
      </w:pPr>
    </w:p>
    <w:p w14:paraId="5806F7A8" w14:textId="77777777" w:rsidR="00F75105" w:rsidRPr="00285965" w:rsidRDefault="00F75105" w:rsidP="00F75105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  <w:b/>
          <w:bCs/>
          <w:smallCaps/>
        </w:rPr>
        <w:t>Budget</w:t>
      </w:r>
      <w:r w:rsidR="0067209E" w:rsidRPr="00285965">
        <w:rPr>
          <w:rFonts w:ascii="Century Gothic" w:hAnsi="Century Gothic"/>
          <w:b/>
          <w:bCs/>
          <w:smallCaps/>
        </w:rPr>
        <w:t>ing</w:t>
      </w:r>
    </w:p>
    <w:p w14:paraId="27425EDC" w14:textId="40084BBF" w:rsidR="008E3330" w:rsidRPr="00285965" w:rsidRDefault="008E3330" w:rsidP="00B60D3C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Budgeting – </w:t>
      </w:r>
      <w:r w:rsidR="007E2093" w:rsidRPr="00285965">
        <w:rPr>
          <w:rFonts w:ascii="Century Gothic" w:hAnsi="Century Gothic"/>
        </w:rPr>
        <w:t>tactical implementation of a business plan</w:t>
      </w:r>
    </w:p>
    <w:p w14:paraId="383DDC57" w14:textId="77777777" w:rsidR="00BE2C44" w:rsidRPr="00285965" w:rsidRDefault="00BE2C44" w:rsidP="008E3330">
      <w:pPr>
        <w:pStyle w:val="ListParagraph"/>
        <w:numPr>
          <w:ilvl w:val="2"/>
          <w:numId w:val="1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Fixed Costs – </w:t>
      </w:r>
      <w:r w:rsidR="00CB137A" w:rsidRPr="00285965">
        <w:rPr>
          <w:rFonts w:ascii="Century Gothic" w:hAnsi="Century Gothic"/>
        </w:rPr>
        <w:t>c</w:t>
      </w:r>
      <w:r w:rsidRPr="00285965">
        <w:rPr>
          <w:rFonts w:ascii="Century Gothic" w:hAnsi="Century Gothic"/>
        </w:rPr>
        <w:t>osts that</w:t>
      </w:r>
      <w:r w:rsidR="00CB137A" w:rsidRPr="00285965">
        <w:rPr>
          <w:rFonts w:ascii="Century Gothic" w:hAnsi="Century Gothic"/>
        </w:rPr>
        <w:t xml:space="preserve"> are constant regardless of the quantity of goods or services produced</w:t>
      </w:r>
    </w:p>
    <w:p w14:paraId="383AB4D9" w14:textId="78C22830" w:rsidR="00BE2C44" w:rsidRPr="00285965" w:rsidRDefault="00BE2C44" w:rsidP="008E3330">
      <w:pPr>
        <w:pStyle w:val="ListParagraph"/>
        <w:numPr>
          <w:ilvl w:val="2"/>
          <w:numId w:val="1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Variable Costs </w:t>
      </w:r>
      <w:r w:rsidR="00CB137A" w:rsidRPr="00285965">
        <w:rPr>
          <w:rFonts w:ascii="Century Gothic" w:hAnsi="Century Gothic"/>
        </w:rPr>
        <w:t>–</w:t>
      </w:r>
      <w:r w:rsidRPr="00285965">
        <w:rPr>
          <w:rFonts w:ascii="Century Gothic" w:hAnsi="Century Gothic"/>
        </w:rPr>
        <w:t xml:space="preserve"> </w:t>
      </w:r>
      <w:r w:rsidR="00CB137A" w:rsidRPr="00285965">
        <w:rPr>
          <w:rFonts w:ascii="Century Gothic" w:hAnsi="Century Gothic"/>
        </w:rPr>
        <w:t>costs that vary with the quantity of goods or services produced</w:t>
      </w:r>
    </w:p>
    <w:p w14:paraId="3F38A7FF" w14:textId="77777777" w:rsidR="005935F7" w:rsidRPr="00285965" w:rsidRDefault="005935F7" w:rsidP="005935F7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Advantages</w:t>
      </w:r>
    </w:p>
    <w:p w14:paraId="7B91C031" w14:textId="77777777" w:rsidR="005935F7" w:rsidRPr="00285965" w:rsidRDefault="005935F7" w:rsidP="005935F7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Promotes planning</w:t>
      </w:r>
    </w:p>
    <w:p w14:paraId="7909379D" w14:textId="71A77DD0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41929776" w14:textId="2FC9704C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5DE5D2B3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27D5D1A1" w14:textId="1E929921" w:rsidR="005935F7" w:rsidRPr="00285965" w:rsidRDefault="005935F7" w:rsidP="005935F7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Promotes coordination</w:t>
      </w:r>
    </w:p>
    <w:p w14:paraId="734A1B39" w14:textId="7D034F7E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030D834C" w14:textId="3872AB1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221A58D7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147F9843" w14:textId="462ACEBE" w:rsidR="005935F7" w:rsidRPr="00285965" w:rsidRDefault="005935F7" w:rsidP="005935F7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Provides mechanism for performance measurement</w:t>
      </w:r>
    </w:p>
    <w:p w14:paraId="64DD015D" w14:textId="0D8A2893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08435670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083BE992" w14:textId="6D0E9E55" w:rsidR="005935F7" w:rsidRPr="00285965" w:rsidRDefault="005935F7" w:rsidP="005935F7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Allows for early corrective action</w:t>
      </w:r>
    </w:p>
    <w:p w14:paraId="15C202B3" w14:textId="77777777" w:rsidR="00B60440" w:rsidRPr="00285965" w:rsidRDefault="00B60440" w:rsidP="00FC52A6">
      <w:pPr>
        <w:spacing w:after="0" w:line="240" w:lineRule="auto"/>
        <w:rPr>
          <w:rFonts w:ascii="Century Gothic" w:hAnsi="Century Gothic"/>
        </w:rPr>
      </w:pPr>
    </w:p>
    <w:p w14:paraId="27C84889" w14:textId="77777777" w:rsidR="00B60440" w:rsidRPr="00285965" w:rsidRDefault="00B60440" w:rsidP="00FC52A6">
      <w:pPr>
        <w:spacing w:after="0" w:line="240" w:lineRule="auto"/>
        <w:rPr>
          <w:rFonts w:ascii="Century Gothic" w:hAnsi="Century Gothic"/>
        </w:rPr>
      </w:pPr>
    </w:p>
    <w:p w14:paraId="24D0AAEF" w14:textId="4EEE51E3" w:rsidR="00FC52A6" w:rsidRPr="00285965" w:rsidRDefault="00FC52A6" w:rsidP="00FC52A6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Disadvantages</w:t>
      </w:r>
    </w:p>
    <w:p w14:paraId="743A537C" w14:textId="77777777" w:rsidR="00FC52A6" w:rsidRPr="00285965" w:rsidRDefault="00E941F8" w:rsidP="00E941F8">
      <w:pPr>
        <w:pStyle w:val="ListParagraph"/>
        <w:numPr>
          <w:ilvl w:val="0"/>
          <w:numId w:val="1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Costly</w:t>
      </w:r>
    </w:p>
    <w:p w14:paraId="7CA1B2E1" w14:textId="15CDD3A6" w:rsidR="00E941F8" w:rsidRPr="00285965" w:rsidRDefault="00E941F8" w:rsidP="00E941F8">
      <w:pPr>
        <w:pStyle w:val="ListParagraph"/>
        <w:numPr>
          <w:ilvl w:val="0"/>
          <w:numId w:val="1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Time consuming</w:t>
      </w:r>
    </w:p>
    <w:p w14:paraId="143D4EF0" w14:textId="616D7D12" w:rsidR="00912B05" w:rsidRPr="00285965" w:rsidRDefault="00912B05" w:rsidP="00E941F8">
      <w:pPr>
        <w:pStyle w:val="ListParagraph"/>
        <w:numPr>
          <w:ilvl w:val="0"/>
          <w:numId w:val="1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Can lead managers to make shortsighted decisions</w:t>
      </w:r>
    </w:p>
    <w:p w14:paraId="6EBA6994" w14:textId="74AE4B74" w:rsidR="00B14DE1" w:rsidRPr="00285965" w:rsidRDefault="00B14DE1" w:rsidP="00597FB9">
      <w:pPr>
        <w:spacing w:after="0" w:line="240" w:lineRule="auto"/>
        <w:rPr>
          <w:rFonts w:ascii="Century Gothic" w:hAnsi="Century Gothic"/>
          <w:b/>
          <w:bCs/>
          <w:smallCaps/>
        </w:rPr>
      </w:pPr>
      <w:r w:rsidRPr="00285965">
        <w:rPr>
          <w:rFonts w:ascii="Century Gothic" w:hAnsi="Century Gothic"/>
          <w:b/>
          <w:bCs/>
          <w:smallCaps/>
        </w:rPr>
        <w:t>Setting Up a Budget</w:t>
      </w:r>
    </w:p>
    <w:p w14:paraId="4FE28838" w14:textId="4797F13B" w:rsidR="00B14DE1" w:rsidRPr="00285965" w:rsidRDefault="00EF52C8" w:rsidP="00597FB9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Creating and implementing a budget requires a </w:t>
      </w:r>
      <w:r w:rsidR="00206C58" w:rsidRPr="00285965">
        <w:rPr>
          <w:rFonts w:ascii="Century Gothic" w:hAnsi="Century Gothic"/>
        </w:rPr>
        <w:t>company to have an understanding of the business’s mission, visions, and goals.  General steps in creating a budget is as follows:</w:t>
      </w:r>
    </w:p>
    <w:p w14:paraId="24AF45D1" w14:textId="210FC1EE" w:rsidR="006466BD" w:rsidRPr="00285965" w:rsidRDefault="00206C58" w:rsidP="00B60440">
      <w:pPr>
        <w:pStyle w:val="ListParagraph"/>
        <w:numPr>
          <w:ilvl w:val="6"/>
          <w:numId w:val="1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>Identify your company’s objectives</w:t>
      </w:r>
    </w:p>
    <w:p w14:paraId="748F8B0B" w14:textId="41D61F0E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4E7231E1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5A84020D" w14:textId="0A8E33EC" w:rsidR="00904E92" w:rsidRPr="00285965" w:rsidRDefault="008B2A3B" w:rsidP="00B60440">
      <w:pPr>
        <w:pStyle w:val="ListParagraph"/>
        <w:numPr>
          <w:ilvl w:val="6"/>
          <w:numId w:val="1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Develop a strategy to achieve this goal </w:t>
      </w:r>
    </w:p>
    <w:p w14:paraId="0C6AACE5" w14:textId="73777D98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  <w:color w:val="C00000"/>
        </w:rPr>
      </w:pPr>
    </w:p>
    <w:p w14:paraId="4A1A1718" w14:textId="65F4DCB1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  <w:color w:val="C00000"/>
        </w:rPr>
      </w:pPr>
    </w:p>
    <w:p w14:paraId="7DC35E7E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7E204864" w14:textId="41C7337B" w:rsidR="008B2A3B" w:rsidRPr="00285965" w:rsidRDefault="00A96E12" w:rsidP="00206C58">
      <w:pPr>
        <w:pStyle w:val="ListParagraph"/>
        <w:numPr>
          <w:ilvl w:val="6"/>
          <w:numId w:val="1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>Set targets for the period</w:t>
      </w:r>
      <w:r w:rsidR="00942723" w:rsidRPr="00285965">
        <w:rPr>
          <w:rFonts w:ascii="Century Gothic" w:hAnsi="Century Gothic"/>
        </w:rPr>
        <w:t xml:space="preserve"> that incorporate the </w:t>
      </w:r>
      <w:r w:rsidR="00470F6C" w:rsidRPr="00285965">
        <w:rPr>
          <w:rFonts w:ascii="Century Gothic" w:hAnsi="Century Gothic"/>
        </w:rPr>
        <w:t>strategy</w:t>
      </w:r>
    </w:p>
    <w:p w14:paraId="36167BF5" w14:textId="08AA3A29" w:rsidR="00597FB9" w:rsidRPr="00285965" w:rsidRDefault="00704CA9" w:rsidP="00597FB9">
      <w:pPr>
        <w:spacing w:after="0" w:line="240" w:lineRule="auto"/>
        <w:rPr>
          <w:rFonts w:ascii="Century Gothic" w:hAnsi="Century Gothic"/>
          <w:b/>
          <w:bCs/>
          <w:smallCaps/>
        </w:rPr>
      </w:pPr>
      <w:r w:rsidRPr="00285965">
        <w:rPr>
          <w:rFonts w:ascii="Century Gothic" w:hAnsi="Century Gothic"/>
          <w:b/>
          <w:bCs/>
          <w:smallCaps/>
        </w:rPr>
        <w:lastRenderedPageBreak/>
        <w:t>Master Budget</w:t>
      </w:r>
    </w:p>
    <w:p w14:paraId="555E99D7" w14:textId="7C731A91" w:rsidR="00070B62" w:rsidRPr="00285965" w:rsidRDefault="008B6B69" w:rsidP="00070B62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Just a quick review of 11B, companies create a Master Budget, which is a group of detailed budgets and schedules representing the company’s operating and financial plans for a future accounting period.  A quick review of the Master Budget process:</w:t>
      </w:r>
    </w:p>
    <w:p w14:paraId="0C9E3EC8" w14:textId="21D233AF" w:rsidR="008B6B69" w:rsidRPr="00285965" w:rsidRDefault="008B6B69" w:rsidP="008B6B69">
      <w:pPr>
        <w:pStyle w:val="ListParagraph"/>
        <w:numPr>
          <w:ilvl w:val="0"/>
          <w:numId w:val="3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Create a Sales Budget</w:t>
      </w:r>
    </w:p>
    <w:p w14:paraId="0C8A4BF2" w14:textId="77777777" w:rsidR="008B6B69" w:rsidRPr="00285965" w:rsidRDefault="008B6B69" w:rsidP="008B6B69">
      <w:pPr>
        <w:pStyle w:val="ListParagraph"/>
        <w:numPr>
          <w:ilvl w:val="1"/>
          <w:numId w:val="37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Schedule of cash receipts from customers</w:t>
      </w:r>
    </w:p>
    <w:p w14:paraId="30904407" w14:textId="77777777" w:rsidR="008B6B69" w:rsidRPr="00285965" w:rsidRDefault="008B6B69" w:rsidP="008B6B69">
      <w:pPr>
        <w:pStyle w:val="ListParagraph"/>
        <w:numPr>
          <w:ilvl w:val="1"/>
          <w:numId w:val="37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Forecasted sales provide the foundation for all other budgets</w:t>
      </w:r>
    </w:p>
    <w:p w14:paraId="31F654D8" w14:textId="5221B351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71E903E3" w14:textId="77777777" w:rsidR="00B60440" w:rsidRPr="00285965" w:rsidRDefault="00B60440" w:rsidP="00B60440">
      <w:pPr>
        <w:pStyle w:val="ListParagraph"/>
        <w:spacing w:after="0" w:line="240" w:lineRule="auto"/>
        <w:rPr>
          <w:rFonts w:ascii="Century Gothic" w:hAnsi="Century Gothic"/>
        </w:rPr>
      </w:pPr>
    </w:p>
    <w:p w14:paraId="71445685" w14:textId="68B63AB0" w:rsidR="008B6B69" w:rsidRPr="00285965" w:rsidRDefault="008B6B69" w:rsidP="008B6B69">
      <w:pPr>
        <w:pStyle w:val="ListParagraph"/>
        <w:numPr>
          <w:ilvl w:val="0"/>
          <w:numId w:val="3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Next budgets depend upon the type of company</w:t>
      </w:r>
    </w:p>
    <w:p w14:paraId="35AAE0E1" w14:textId="77777777" w:rsidR="00C36F1F" w:rsidRPr="00285965" w:rsidRDefault="00C36F1F" w:rsidP="008A7482">
      <w:pPr>
        <w:pStyle w:val="ListParagraph"/>
        <w:numPr>
          <w:ilvl w:val="2"/>
          <w:numId w:val="29"/>
        </w:numPr>
        <w:spacing w:after="0" w:line="240" w:lineRule="auto"/>
        <w:ind w:left="1440" w:hanging="360"/>
        <w:rPr>
          <w:rFonts w:ascii="Century Gothic" w:hAnsi="Century Gothic"/>
        </w:rPr>
      </w:pPr>
      <w:r w:rsidRPr="00285965">
        <w:rPr>
          <w:rFonts w:ascii="Century Gothic" w:hAnsi="Century Gothic"/>
        </w:rPr>
        <w:t>Manufacturing companies – production, direct materials purchases, direct labor, overhead, cost of goods manufactured</w:t>
      </w:r>
    </w:p>
    <w:p w14:paraId="7781EF7A" w14:textId="77777777" w:rsidR="00116BBF" w:rsidRPr="00285965" w:rsidRDefault="00116BBF" w:rsidP="00116BBF">
      <w:pPr>
        <w:pStyle w:val="ListParagraph"/>
        <w:numPr>
          <w:ilvl w:val="3"/>
          <w:numId w:val="29"/>
        </w:numPr>
        <w:spacing w:after="0" w:line="240" w:lineRule="auto"/>
        <w:ind w:left="1800"/>
        <w:rPr>
          <w:rFonts w:ascii="Century Gothic" w:hAnsi="Century Gothic"/>
        </w:rPr>
      </w:pPr>
      <w:r w:rsidRPr="00285965">
        <w:rPr>
          <w:rFonts w:ascii="Century Gothic" w:hAnsi="Century Gothic"/>
        </w:rPr>
        <w:t>Calculate production based on budgeted sales and desired inventory</w:t>
      </w:r>
    </w:p>
    <w:p w14:paraId="4ECD100F" w14:textId="77777777" w:rsidR="00116BBF" w:rsidRPr="00285965" w:rsidRDefault="00116BBF" w:rsidP="00116BBF">
      <w:pPr>
        <w:pStyle w:val="ListParagraph"/>
        <w:numPr>
          <w:ilvl w:val="3"/>
          <w:numId w:val="29"/>
        </w:numPr>
        <w:spacing w:after="0" w:line="240" w:lineRule="auto"/>
        <w:ind w:left="1800"/>
        <w:rPr>
          <w:rFonts w:ascii="Century Gothic" w:hAnsi="Century Gothic"/>
        </w:rPr>
      </w:pPr>
      <w:r w:rsidRPr="00285965">
        <w:rPr>
          <w:rFonts w:ascii="Century Gothic" w:hAnsi="Century Gothic"/>
        </w:rPr>
        <w:t>Use the production amount to calculate direct materials</w:t>
      </w:r>
      <w:r w:rsidR="008E1E96" w:rsidRPr="00285965">
        <w:rPr>
          <w:rFonts w:ascii="Century Gothic" w:hAnsi="Century Gothic"/>
        </w:rPr>
        <w:t xml:space="preserve"> and</w:t>
      </w:r>
      <w:r w:rsidR="001E7F32" w:rsidRPr="00285965">
        <w:rPr>
          <w:rFonts w:ascii="Century Gothic" w:hAnsi="Century Gothic"/>
        </w:rPr>
        <w:t xml:space="preserve"> </w:t>
      </w:r>
      <w:r w:rsidRPr="00285965">
        <w:rPr>
          <w:rFonts w:ascii="Century Gothic" w:hAnsi="Century Gothic"/>
        </w:rPr>
        <w:t>direct labor</w:t>
      </w:r>
    </w:p>
    <w:p w14:paraId="2BEDE94A" w14:textId="77777777" w:rsidR="00C36F1F" w:rsidRPr="00285965" w:rsidRDefault="00C36F1F" w:rsidP="008A7482">
      <w:pPr>
        <w:pStyle w:val="ListParagraph"/>
        <w:numPr>
          <w:ilvl w:val="2"/>
          <w:numId w:val="29"/>
        </w:numPr>
        <w:spacing w:after="0" w:line="240" w:lineRule="auto"/>
        <w:ind w:left="1440" w:hanging="36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Service companies – </w:t>
      </w:r>
      <w:r w:rsidR="004959BB" w:rsidRPr="00285965">
        <w:rPr>
          <w:rFonts w:ascii="Century Gothic" w:hAnsi="Century Gothic"/>
        </w:rPr>
        <w:t>budgeted cost of services</w:t>
      </w:r>
    </w:p>
    <w:p w14:paraId="611B8D8E" w14:textId="77777777" w:rsidR="00C36F1F" w:rsidRPr="00285965" w:rsidRDefault="00C36F1F" w:rsidP="008A7482">
      <w:pPr>
        <w:pStyle w:val="ListParagraph"/>
        <w:numPr>
          <w:ilvl w:val="2"/>
          <w:numId w:val="29"/>
        </w:numPr>
        <w:spacing w:after="0" w:line="240" w:lineRule="auto"/>
        <w:ind w:left="1440" w:hanging="360"/>
        <w:rPr>
          <w:rFonts w:ascii="Century Gothic" w:hAnsi="Century Gothic"/>
        </w:rPr>
      </w:pPr>
      <w:r w:rsidRPr="00285965">
        <w:rPr>
          <w:rFonts w:ascii="Century Gothic" w:hAnsi="Century Gothic"/>
        </w:rPr>
        <w:t>Retail organizations – merchandise and cost of goods sold</w:t>
      </w:r>
    </w:p>
    <w:p w14:paraId="791259F9" w14:textId="753393A6" w:rsidR="0060724E" w:rsidRPr="00285965" w:rsidRDefault="008B6B69" w:rsidP="008B6B69">
      <w:pPr>
        <w:pStyle w:val="ListParagraph"/>
        <w:numPr>
          <w:ilvl w:val="0"/>
          <w:numId w:val="3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Create a </w:t>
      </w:r>
      <w:r w:rsidR="0060724E" w:rsidRPr="00285965">
        <w:rPr>
          <w:rFonts w:ascii="Century Gothic" w:hAnsi="Century Gothic"/>
        </w:rPr>
        <w:t>Selling and Administrative Budget</w:t>
      </w:r>
    </w:p>
    <w:p w14:paraId="50129A0B" w14:textId="77777777" w:rsidR="001F5B0E" w:rsidRPr="00285965" w:rsidRDefault="003256DE" w:rsidP="008B6B69">
      <w:pPr>
        <w:pStyle w:val="ListParagraph"/>
        <w:numPr>
          <w:ilvl w:val="1"/>
          <w:numId w:val="3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Expenses associated with running the overall business</w:t>
      </w:r>
    </w:p>
    <w:p w14:paraId="74AC8A1C" w14:textId="77777777" w:rsidR="003256DE" w:rsidRPr="00285965" w:rsidRDefault="003256DE" w:rsidP="008B6B69">
      <w:pPr>
        <w:pStyle w:val="ListParagraph"/>
        <w:numPr>
          <w:ilvl w:val="1"/>
          <w:numId w:val="38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Costs not directly tied to making a product or performing a service</w:t>
      </w:r>
    </w:p>
    <w:p w14:paraId="1A3B4684" w14:textId="77777777" w:rsidR="007675E5" w:rsidRPr="00285965" w:rsidRDefault="0060724E" w:rsidP="008B6B69">
      <w:pPr>
        <w:pStyle w:val="ListParagraph"/>
        <w:numPr>
          <w:ilvl w:val="0"/>
          <w:numId w:val="36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Cash Budget</w:t>
      </w:r>
    </w:p>
    <w:p w14:paraId="6F0CF09F" w14:textId="77777777" w:rsidR="0060724E" w:rsidRPr="00285965" w:rsidRDefault="0060724E" w:rsidP="00E9242B">
      <w:pPr>
        <w:pStyle w:val="ListParagraph"/>
        <w:numPr>
          <w:ilvl w:val="2"/>
          <w:numId w:val="31"/>
        </w:numPr>
        <w:spacing w:after="0" w:line="240" w:lineRule="auto"/>
        <w:ind w:left="1440"/>
        <w:rPr>
          <w:rFonts w:ascii="Century Gothic" w:hAnsi="Century Gothic"/>
        </w:rPr>
      </w:pPr>
      <w:r w:rsidRPr="00285965">
        <w:rPr>
          <w:rFonts w:ascii="Century Gothic" w:hAnsi="Century Gothic"/>
        </w:rPr>
        <w:t>Cash receipts – all cash inflows</w:t>
      </w:r>
    </w:p>
    <w:p w14:paraId="5E77E637" w14:textId="77777777" w:rsidR="0060724E" w:rsidRPr="00285965" w:rsidRDefault="0060724E" w:rsidP="00E9242B">
      <w:pPr>
        <w:pStyle w:val="ListParagraph"/>
        <w:numPr>
          <w:ilvl w:val="2"/>
          <w:numId w:val="31"/>
        </w:numPr>
        <w:spacing w:after="0" w:line="240" w:lineRule="auto"/>
        <w:ind w:left="1440"/>
        <w:rPr>
          <w:rFonts w:ascii="Century Gothic" w:hAnsi="Century Gothic"/>
        </w:rPr>
      </w:pPr>
      <w:r w:rsidRPr="00285965">
        <w:rPr>
          <w:rFonts w:ascii="Century Gothic" w:hAnsi="Century Gothic"/>
        </w:rPr>
        <w:t>Cash disbursements – all cash payments</w:t>
      </w:r>
    </w:p>
    <w:p w14:paraId="38C7BFE5" w14:textId="77777777" w:rsidR="0060724E" w:rsidRPr="00285965" w:rsidRDefault="0060724E" w:rsidP="00E9242B">
      <w:pPr>
        <w:pStyle w:val="ListParagraph"/>
        <w:numPr>
          <w:ilvl w:val="2"/>
          <w:numId w:val="31"/>
        </w:numPr>
        <w:spacing w:after="0" w:line="240" w:lineRule="auto"/>
        <w:ind w:left="1440"/>
        <w:rPr>
          <w:rFonts w:ascii="Century Gothic" w:hAnsi="Century Gothic"/>
        </w:rPr>
      </w:pPr>
      <w:r w:rsidRPr="00285965">
        <w:rPr>
          <w:rFonts w:ascii="Century Gothic" w:hAnsi="Century Gothic"/>
        </w:rPr>
        <w:t>Cash excess or deficiency – determines if the company will need to borrow money or if it will be able to repay funds previously borrowed</w:t>
      </w:r>
    </w:p>
    <w:p w14:paraId="6C132F68" w14:textId="370E98A6" w:rsidR="00B60440" w:rsidRPr="00285965" w:rsidRDefault="00B60440" w:rsidP="00B60440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14:paraId="4602F97D" w14:textId="77777777" w:rsidR="00B60440" w:rsidRPr="00285965" w:rsidRDefault="00B60440" w:rsidP="00B60440">
      <w:pPr>
        <w:pStyle w:val="ListParagraph"/>
        <w:spacing w:after="0" w:line="240" w:lineRule="auto"/>
        <w:ind w:left="1440"/>
        <w:rPr>
          <w:rFonts w:ascii="Century Gothic" w:hAnsi="Century Gothic"/>
        </w:rPr>
      </w:pPr>
    </w:p>
    <w:p w14:paraId="6B728F43" w14:textId="156558FA" w:rsidR="0060724E" w:rsidRPr="00285965" w:rsidRDefault="0060724E" w:rsidP="00B60440">
      <w:pPr>
        <w:pStyle w:val="ListParagraph"/>
        <w:numPr>
          <w:ilvl w:val="2"/>
          <w:numId w:val="32"/>
        </w:numPr>
        <w:spacing w:after="0" w:line="240" w:lineRule="auto"/>
        <w:ind w:left="1440"/>
        <w:rPr>
          <w:rFonts w:ascii="Century Gothic" w:hAnsi="Century Gothic"/>
        </w:rPr>
      </w:pPr>
      <w:r w:rsidRPr="00285965">
        <w:rPr>
          <w:rFonts w:ascii="Century Gothic" w:hAnsi="Century Gothic"/>
        </w:rPr>
        <w:t>Financing – details the borrowings and repayments projected to take place during the budget period</w:t>
      </w:r>
    </w:p>
    <w:p w14:paraId="24EEF18E" w14:textId="77777777" w:rsidR="005C0687" w:rsidRPr="00285965" w:rsidRDefault="005C0687" w:rsidP="00E9242B">
      <w:pPr>
        <w:pStyle w:val="ListParagraph"/>
        <w:numPr>
          <w:ilvl w:val="2"/>
          <w:numId w:val="32"/>
        </w:numPr>
        <w:spacing w:after="0" w:line="240" w:lineRule="auto"/>
        <w:ind w:left="1440"/>
        <w:rPr>
          <w:rFonts w:ascii="Century Gothic" w:hAnsi="Century Gothic"/>
        </w:rPr>
      </w:pPr>
      <w:r w:rsidRPr="00285965">
        <w:rPr>
          <w:rFonts w:ascii="Century Gothic" w:hAnsi="Century Gothic"/>
        </w:rPr>
        <w:t>Cash budgets are especially important for small new businesses – must have enough cash to pay taxes at the end of the year</w:t>
      </w:r>
    </w:p>
    <w:p w14:paraId="7B81CC7C" w14:textId="77777777" w:rsidR="00872640" w:rsidRPr="00285965" w:rsidRDefault="00872640" w:rsidP="0073178E">
      <w:pPr>
        <w:spacing w:after="0" w:line="240" w:lineRule="auto"/>
        <w:rPr>
          <w:rFonts w:ascii="Century Gothic" w:hAnsi="Century Gothic"/>
          <w:b/>
          <w:bCs/>
        </w:rPr>
      </w:pPr>
    </w:p>
    <w:p w14:paraId="6A6513EC" w14:textId="09405235" w:rsidR="002C3AB3" w:rsidRPr="00285965" w:rsidRDefault="00A45B83" w:rsidP="0073178E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  <w:b/>
          <w:bCs/>
        </w:rPr>
        <w:t>Example</w:t>
      </w:r>
      <w:r w:rsidRPr="00285965">
        <w:rPr>
          <w:rFonts w:ascii="Century Gothic" w:hAnsi="Century Gothic"/>
        </w:rPr>
        <w:t xml:space="preserve">:  </w:t>
      </w:r>
      <w:r w:rsidR="002C3AB3" w:rsidRPr="00285965">
        <w:rPr>
          <w:rFonts w:ascii="Century Gothic" w:hAnsi="Century Gothic"/>
        </w:rPr>
        <w:t>Electric-Powered Bike Taxi for Elementary School Kids</w:t>
      </w:r>
    </w:p>
    <w:p w14:paraId="59DCE7D0" w14:textId="683A3256" w:rsidR="006C2F6D" w:rsidRPr="00285965" w:rsidRDefault="00A45B83" w:rsidP="0073178E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You live </w:t>
      </w:r>
      <w:r w:rsidR="00A6692D" w:rsidRPr="00285965">
        <w:rPr>
          <w:rFonts w:ascii="Century Gothic" w:hAnsi="Century Gothic"/>
        </w:rPr>
        <w:t>near North</w:t>
      </w:r>
      <w:r w:rsidRPr="00285965">
        <w:rPr>
          <w:rFonts w:ascii="Century Gothic" w:hAnsi="Century Gothic"/>
        </w:rPr>
        <w:t xml:space="preserve"> Davis </w:t>
      </w:r>
      <w:r w:rsidR="00A6692D" w:rsidRPr="00285965">
        <w:rPr>
          <w:rFonts w:ascii="Century Gothic" w:hAnsi="Century Gothic"/>
        </w:rPr>
        <w:t>Elementary School (near the Davis Public Library</w:t>
      </w:r>
      <w:r w:rsidR="00431810" w:rsidRPr="00285965">
        <w:rPr>
          <w:rFonts w:ascii="Century Gothic" w:hAnsi="Century Gothic"/>
        </w:rPr>
        <w:t>)</w:t>
      </w:r>
      <w:r w:rsidR="00EA3AAC" w:rsidRPr="00285965">
        <w:rPr>
          <w:rFonts w:ascii="Century Gothic" w:hAnsi="Century Gothic"/>
        </w:rPr>
        <w:t>,</w:t>
      </w:r>
      <w:r w:rsidR="00431810" w:rsidRPr="00285965">
        <w:rPr>
          <w:rFonts w:ascii="Century Gothic" w:hAnsi="Century Gothic"/>
        </w:rPr>
        <w:t xml:space="preserve"> and last year you were frustrated with all of the traffic at the school in the morning and afternoon pickups.  </w:t>
      </w:r>
      <w:r w:rsidR="00953139" w:rsidRPr="00285965">
        <w:rPr>
          <w:rFonts w:ascii="Century Gothic" w:hAnsi="Century Gothic"/>
        </w:rPr>
        <w:t>Now that students are going back to school, you’d like to provide a more eco-friendly and COVID-safe way to get students to school.  It’s a win-win: you can make some money and save pounds of carbon dioxide from being released every day</w:t>
      </w:r>
      <w:r w:rsidR="00431810" w:rsidRPr="00285965">
        <w:rPr>
          <w:rFonts w:ascii="Century Gothic" w:hAnsi="Century Gothic"/>
        </w:rPr>
        <w:t xml:space="preserve"> (about one pound of carbon dioxide is released per car during 10 minutes of idling).  Your thought is to create a bike taxi service using electric cargo bikes.  </w:t>
      </w:r>
    </w:p>
    <w:p w14:paraId="05130035" w14:textId="77777777" w:rsidR="006C2F6D" w:rsidRPr="00285965" w:rsidRDefault="006C2F6D" w:rsidP="0073178E">
      <w:pPr>
        <w:spacing w:after="0" w:line="240" w:lineRule="auto"/>
        <w:rPr>
          <w:rFonts w:ascii="Century Gothic" w:hAnsi="Century Gothic"/>
        </w:rPr>
      </w:pPr>
    </w:p>
    <w:p w14:paraId="0C1A4730" w14:textId="0F2CCF15" w:rsidR="00185D54" w:rsidRPr="00285965" w:rsidRDefault="00953139" w:rsidP="0073178E">
      <w:p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We’re going to create a Master Budget for this project, but first we need to brainstorm the costs we would incur.  </w:t>
      </w:r>
      <w:r w:rsidR="00EA3AAC" w:rsidRPr="00285965">
        <w:rPr>
          <w:rFonts w:ascii="Century Gothic" w:hAnsi="Century Gothic"/>
        </w:rPr>
        <w:t>Schedule for working on this project:</w:t>
      </w:r>
    </w:p>
    <w:p w14:paraId="42F508A6" w14:textId="63179743" w:rsidR="00D87AC9" w:rsidRPr="00285965" w:rsidRDefault="00D83470" w:rsidP="0073178E">
      <w:pPr>
        <w:pStyle w:val="ListParagraph"/>
        <w:numPr>
          <w:ilvl w:val="3"/>
          <w:numId w:val="3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  <w:u w:val="single"/>
        </w:rPr>
        <w:t>10</w:t>
      </w:r>
      <w:r w:rsidR="00FB5DBC" w:rsidRPr="00285965">
        <w:rPr>
          <w:rFonts w:ascii="Century Gothic" w:hAnsi="Century Gothic"/>
          <w:u w:val="single"/>
        </w:rPr>
        <w:t xml:space="preserve"> minute breakout room</w:t>
      </w:r>
      <w:r w:rsidR="00EA3AAC" w:rsidRPr="00285965">
        <w:rPr>
          <w:rFonts w:ascii="Century Gothic" w:hAnsi="Century Gothic"/>
        </w:rPr>
        <w:t xml:space="preserve"> </w:t>
      </w:r>
      <w:r w:rsidR="00953139" w:rsidRPr="00285965">
        <w:rPr>
          <w:rFonts w:ascii="Century Gothic" w:hAnsi="Century Gothic"/>
        </w:rPr>
        <w:t xml:space="preserve">(if you’d prefer to brainstorm on your own, please just stay in the main room.  I will rearrange rooms to put people who want to talk about it together) </w:t>
      </w:r>
      <w:r w:rsidR="00EA3AAC" w:rsidRPr="00285965">
        <w:rPr>
          <w:rFonts w:ascii="Century Gothic" w:hAnsi="Century Gothic"/>
        </w:rPr>
        <w:t xml:space="preserve">– </w:t>
      </w:r>
      <w:r w:rsidR="00FB5DBC" w:rsidRPr="00285965">
        <w:rPr>
          <w:rFonts w:ascii="Century Gothic" w:hAnsi="Century Gothic"/>
        </w:rPr>
        <w:t xml:space="preserve">introduce yourselves and brainstorm questions to find out essential information for creating a budget.  I </w:t>
      </w:r>
      <w:r w:rsidR="00B60440" w:rsidRPr="00285965">
        <w:rPr>
          <w:rFonts w:ascii="Century Gothic" w:hAnsi="Century Gothic"/>
        </w:rPr>
        <w:t>would like</w:t>
      </w:r>
      <w:r w:rsidR="00FB5DBC" w:rsidRPr="00285965">
        <w:rPr>
          <w:rFonts w:ascii="Century Gothic" w:hAnsi="Century Gothic"/>
        </w:rPr>
        <w:t xml:space="preserve"> you to use the Google Document </w:t>
      </w:r>
      <w:r w:rsidR="00953139" w:rsidRPr="00285965">
        <w:rPr>
          <w:rFonts w:ascii="Century Gothic" w:hAnsi="Century Gothic"/>
        </w:rPr>
        <w:t xml:space="preserve">shared in the chat </w:t>
      </w:r>
      <w:r w:rsidR="005B7B23" w:rsidRPr="00285965">
        <w:rPr>
          <w:rFonts w:ascii="Century Gothic" w:hAnsi="Century Gothic"/>
        </w:rPr>
        <w:t xml:space="preserve">to brainstorm questions to </w:t>
      </w:r>
      <w:r w:rsidR="001E314F" w:rsidRPr="00285965">
        <w:rPr>
          <w:rFonts w:ascii="Century Gothic" w:hAnsi="Century Gothic"/>
        </w:rPr>
        <w:t>elicit</w:t>
      </w:r>
      <w:r w:rsidR="005B7B23" w:rsidRPr="00285965">
        <w:rPr>
          <w:rFonts w:ascii="Century Gothic" w:hAnsi="Century Gothic"/>
        </w:rPr>
        <w:t xml:space="preserve"> information you need to know in order to set-up </w:t>
      </w:r>
      <w:r w:rsidR="003B4AD9" w:rsidRPr="00285965">
        <w:rPr>
          <w:rFonts w:ascii="Century Gothic" w:hAnsi="Century Gothic"/>
        </w:rPr>
        <w:t>the</w:t>
      </w:r>
      <w:r w:rsidR="005B7B23" w:rsidRPr="00285965">
        <w:rPr>
          <w:rFonts w:ascii="Century Gothic" w:hAnsi="Century Gothic"/>
        </w:rPr>
        <w:t xml:space="preserve"> budget.  </w:t>
      </w:r>
      <w:r w:rsidRPr="00285965">
        <w:rPr>
          <w:rFonts w:ascii="Century Gothic" w:hAnsi="Century Gothic"/>
        </w:rPr>
        <w:t xml:space="preserve">You can look at the budget templates below </w:t>
      </w:r>
      <w:r w:rsidR="003B4AD9" w:rsidRPr="00285965">
        <w:rPr>
          <w:rFonts w:ascii="Century Gothic" w:hAnsi="Century Gothic"/>
        </w:rPr>
        <w:t>to help you come up with questions.</w:t>
      </w:r>
    </w:p>
    <w:p w14:paraId="1F374453" w14:textId="0A7A0FE1" w:rsidR="002019C6" w:rsidRPr="00285965" w:rsidRDefault="00E6107C" w:rsidP="00D87AC9">
      <w:pPr>
        <w:pStyle w:val="ListParagraph"/>
        <w:numPr>
          <w:ilvl w:val="0"/>
          <w:numId w:val="45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lastRenderedPageBreak/>
        <w:t>For example, you need to know how many bikes you will have in service, questions that will help you answer that will be:</w:t>
      </w:r>
    </w:p>
    <w:p w14:paraId="6DF9B5DF" w14:textId="0ED85692" w:rsidR="00431810" w:rsidRPr="00285965" w:rsidRDefault="002019C6" w:rsidP="002019C6">
      <w:pPr>
        <w:pStyle w:val="ListParagraph"/>
        <w:numPr>
          <w:ilvl w:val="1"/>
          <w:numId w:val="45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H</w:t>
      </w:r>
      <w:r w:rsidR="005B7B23" w:rsidRPr="00285965">
        <w:rPr>
          <w:rFonts w:ascii="Century Gothic" w:hAnsi="Century Gothic"/>
        </w:rPr>
        <w:t xml:space="preserve">ow much does </w:t>
      </w:r>
      <w:r w:rsidR="00361746" w:rsidRPr="00285965">
        <w:rPr>
          <w:rFonts w:ascii="Century Gothic" w:hAnsi="Century Gothic"/>
        </w:rPr>
        <w:t>the</w:t>
      </w:r>
      <w:r w:rsidR="005B7B23" w:rsidRPr="00285965">
        <w:rPr>
          <w:rFonts w:ascii="Century Gothic" w:hAnsi="Century Gothic"/>
        </w:rPr>
        <w:t xml:space="preserve"> electric cargo bike cost?</w:t>
      </w:r>
      <w:r w:rsidR="00D83470" w:rsidRPr="00285965">
        <w:rPr>
          <w:rFonts w:ascii="Century Gothic" w:hAnsi="Century Gothic"/>
        </w:rPr>
        <w:t xml:space="preserve"> </w:t>
      </w:r>
    </w:p>
    <w:p w14:paraId="3C5AE37A" w14:textId="0F6015AF" w:rsidR="002019C6" w:rsidRPr="00285965" w:rsidRDefault="00E6107C" w:rsidP="002019C6">
      <w:pPr>
        <w:pStyle w:val="ListParagraph"/>
        <w:numPr>
          <w:ilvl w:val="1"/>
          <w:numId w:val="45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How much money do you have to start-up your business?</w:t>
      </w:r>
    </w:p>
    <w:p w14:paraId="742C8A73" w14:textId="1BD3E1B1" w:rsidR="007D5BEC" w:rsidRPr="00285965" w:rsidRDefault="007D5BEC" w:rsidP="007D5BEC">
      <w:pPr>
        <w:pStyle w:val="ListParagraph"/>
        <w:numPr>
          <w:ilvl w:val="0"/>
          <w:numId w:val="45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As a review, please discuss which type of business entity might be best for this type of company and why</w:t>
      </w:r>
    </w:p>
    <w:p w14:paraId="5F540E02" w14:textId="0027E004" w:rsidR="00EA3AAC" w:rsidRPr="00285965" w:rsidRDefault="00195B5F" w:rsidP="0073178E">
      <w:pPr>
        <w:pStyle w:val="ListParagraph"/>
        <w:numPr>
          <w:ilvl w:val="3"/>
          <w:numId w:val="36"/>
        </w:numPr>
        <w:spacing w:after="0" w:line="240" w:lineRule="auto"/>
        <w:ind w:left="720"/>
        <w:rPr>
          <w:rFonts w:ascii="Century Gothic" w:hAnsi="Century Gothic"/>
        </w:rPr>
      </w:pPr>
      <w:r w:rsidRPr="00285965">
        <w:rPr>
          <w:rFonts w:ascii="Century Gothic" w:hAnsi="Century Gothic"/>
        </w:rPr>
        <w:t>Back to the whole class for</w:t>
      </w:r>
      <w:r w:rsidR="00414A14" w:rsidRPr="00285965">
        <w:rPr>
          <w:rFonts w:ascii="Century Gothic" w:hAnsi="Century Gothic"/>
        </w:rPr>
        <w:t xml:space="preserve"> answer</w:t>
      </w:r>
      <w:r w:rsidRPr="00285965">
        <w:rPr>
          <w:rFonts w:ascii="Century Gothic" w:hAnsi="Century Gothic"/>
        </w:rPr>
        <w:t>s to your</w:t>
      </w:r>
      <w:r w:rsidR="00414A14" w:rsidRPr="00285965">
        <w:rPr>
          <w:rFonts w:ascii="Century Gothic" w:hAnsi="Century Gothic"/>
        </w:rPr>
        <w:t xml:space="preserve"> brainstorm questions</w:t>
      </w:r>
      <w:r w:rsidR="001D1046" w:rsidRPr="00285965">
        <w:rPr>
          <w:rFonts w:ascii="Century Gothic" w:hAnsi="Century Gothic"/>
        </w:rPr>
        <w:t xml:space="preserve"> and to fill out the Master Budget together</w:t>
      </w:r>
      <w:r w:rsidR="001447F3" w:rsidRPr="00285965">
        <w:rPr>
          <w:rFonts w:ascii="Century Gothic" w:hAnsi="Century Gothic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710"/>
      </w:tblGrid>
      <w:tr w:rsidR="00F23EF1" w:rsidRPr="00285965" w14:paraId="2DFF147E" w14:textId="77777777" w:rsidTr="00C87BFF">
        <w:tc>
          <w:tcPr>
            <w:tcW w:w="5575" w:type="dxa"/>
            <w:gridSpan w:val="2"/>
          </w:tcPr>
          <w:p w14:paraId="31233042" w14:textId="7B9CFF93" w:rsidR="00F23EF1" w:rsidRPr="00285965" w:rsidRDefault="00F23EF1" w:rsidP="00924B7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Service Revenue</w:t>
            </w:r>
            <w:r w:rsidR="002D5146" w:rsidRPr="00285965">
              <w:rPr>
                <w:rFonts w:ascii="Century Gothic" w:hAnsi="Century Gothic"/>
                <w:b/>
                <w:bCs/>
              </w:rPr>
              <w:t xml:space="preserve"> Budget</w:t>
            </w:r>
          </w:p>
        </w:tc>
      </w:tr>
      <w:tr w:rsidR="00EB5603" w:rsidRPr="00285965" w14:paraId="4C758426" w14:textId="77777777" w:rsidTr="00C87BFF">
        <w:tc>
          <w:tcPr>
            <w:tcW w:w="3865" w:type="dxa"/>
          </w:tcPr>
          <w:p w14:paraId="2DC1E850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</w:tcPr>
          <w:p w14:paraId="02FA03EE" w14:textId="0339B1B1" w:rsidR="00EB5603" w:rsidRPr="00285965" w:rsidRDefault="005A3038" w:rsidP="00924B7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</w:p>
        </w:tc>
      </w:tr>
      <w:tr w:rsidR="00EB5603" w:rsidRPr="00285965" w14:paraId="5A9A15BF" w14:textId="77777777" w:rsidTr="00C87BFF">
        <w:tc>
          <w:tcPr>
            <w:tcW w:w="3865" w:type="dxa"/>
          </w:tcPr>
          <w:p w14:paraId="535B729C" w14:textId="6B22435F" w:rsidR="00EB5603" w:rsidRPr="00285965" w:rsidRDefault="00EB5603" w:rsidP="0073178E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Sales </w:t>
            </w:r>
            <w:r w:rsidR="00D5325C" w:rsidRPr="00285965">
              <w:rPr>
                <w:rFonts w:ascii="Century Gothic" w:hAnsi="Century Gothic"/>
              </w:rPr>
              <w:t>(</w:t>
            </w:r>
            <w:r w:rsidRPr="00285965">
              <w:rPr>
                <w:rFonts w:ascii="Century Gothic" w:hAnsi="Century Gothic"/>
              </w:rPr>
              <w:t>in number of rides</w:t>
            </w:r>
            <w:r w:rsidR="00D5325C" w:rsidRPr="00285965">
              <w:rPr>
                <w:rFonts w:ascii="Century Gothic" w:hAnsi="Century Gothic"/>
              </w:rPr>
              <w:t>)</w:t>
            </w:r>
          </w:p>
        </w:tc>
        <w:tc>
          <w:tcPr>
            <w:tcW w:w="1710" w:type="dxa"/>
          </w:tcPr>
          <w:p w14:paraId="76489C1E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</w:p>
        </w:tc>
      </w:tr>
      <w:tr w:rsidR="00EB5603" w:rsidRPr="00285965" w14:paraId="7BE1ED19" w14:textId="77777777" w:rsidTr="00C87BFF">
        <w:tc>
          <w:tcPr>
            <w:tcW w:w="3865" w:type="dxa"/>
          </w:tcPr>
          <w:p w14:paraId="64411B1F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Price per ride</w:t>
            </w:r>
          </w:p>
        </w:tc>
        <w:tc>
          <w:tcPr>
            <w:tcW w:w="1710" w:type="dxa"/>
          </w:tcPr>
          <w:p w14:paraId="30BA7331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</w:p>
        </w:tc>
      </w:tr>
      <w:tr w:rsidR="00EB5603" w:rsidRPr="00285965" w14:paraId="6F1AF793" w14:textId="77777777" w:rsidTr="00C87BFF">
        <w:tc>
          <w:tcPr>
            <w:tcW w:w="3865" w:type="dxa"/>
          </w:tcPr>
          <w:p w14:paraId="2551D12B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Dollar Value of Sales</w:t>
            </w:r>
          </w:p>
        </w:tc>
        <w:tc>
          <w:tcPr>
            <w:tcW w:w="1710" w:type="dxa"/>
          </w:tcPr>
          <w:p w14:paraId="4ED2267A" w14:textId="77777777" w:rsidR="00EB5603" w:rsidRPr="00285965" w:rsidRDefault="00EB5603" w:rsidP="0073178E">
            <w:pPr>
              <w:rPr>
                <w:rFonts w:ascii="Century Gothic" w:hAnsi="Century Gothic"/>
              </w:rPr>
            </w:pPr>
          </w:p>
        </w:tc>
      </w:tr>
    </w:tbl>
    <w:p w14:paraId="7898B9C3" w14:textId="77777777" w:rsidR="009A50A3" w:rsidRPr="00285965" w:rsidRDefault="009A50A3" w:rsidP="0073178E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710"/>
      </w:tblGrid>
      <w:tr w:rsidR="008D6265" w:rsidRPr="00285965" w14:paraId="31A4D86C" w14:textId="77777777" w:rsidTr="00C87BFF">
        <w:tc>
          <w:tcPr>
            <w:tcW w:w="5575" w:type="dxa"/>
            <w:gridSpan w:val="2"/>
          </w:tcPr>
          <w:p w14:paraId="161B5552" w14:textId="0018E94C" w:rsidR="008D6265" w:rsidRPr="00285965" w:rsidRDefault="008D6265" w:rsidP="00AC352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Cost of Services</w:t>
            </w:r>
            <w:r w:rsidR="002D5146" w:rsidRPr="00285965">
              <w:rPr>
                <w:rFonts w:ascii="Century Gothic" w:hAnsi="Century Gothic"/>
                <w:b/>
                <w:bCs/>
              </w:rPr>
              <w:t xml:space="preserve"> Budget</w:t>
            </w:r>
          </w:p>
        </w:tc>
      </w:tr>
      <w:tr w:rsidR="008D6265" w:rsidRPr="00285965" w14:paraId="7CD6431C" w14:textId="77777777" w:rsidTr="00C87BFF">
        <w:tc>
          <w:tcPr>
            <w:tcW w:w="3865" w:type="dxa"/>
          </w:tcPr>
          <w:p w14:paraId="1C0F7277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</w:tcPr>
          <w:p w14:paraId="17A700CC" w14:textId="542DFC08" w:rsidR="008D6265" w:rsidRPr="00285965" w:rsidRDefault="005A3038" w:rsidP="00AC352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</w:p>
        </w:tc>
      </w:tr>
      <w:tr w:rsidR="008D6265" w:rsidRPr="00285965" w14:paraId="228850B6" w14:textId="77777777" w:rsidTr="00C87BFF">
        <w:tc>
          <w:tcPr>
            <w:tcW w:w="3865" w:type="dxa"/>
          </w:tcPr>
          <w:p w14:paraId="42D9816F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Bikes in Service</w:t>
            </w:r>
          </w:p>
        </w:tc>
        <w:tc>
          <w:tcPr>
            <w:tcW w:w="1710" w:type="dxa"/>
          </w:tcPr>
          <w:p w14:paraId="2D474755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</w:p>
        </w:tc>
      </w:tr>
      <w:tr w:rsidR="008D6265" w:rsidRPr="00285965" w14:paraId="4D2BC62A" w14:textId="77777777" w:rsidTr="00C87BFF">
        <w:tc>
          <w:tcPr>
            <w:tcW w:w="3865" w:type="dxa"/>
          </w:tcPr>
          <w:p w14:paraId="628D1EDF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Cost per Bike</w:t>
            </w:r>
          </w:p>
        </w:tc>
        <w:tc>
          <w:tcPr>
            <w:tcW w:w="1710" w:type="dxa"/>
          </w:tcPr>
          <w:p w14:paraId="5AE63929" w14:textId="1CF03A16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1BBBB028" w14:textId="77777777" w:rsidTr="00C87BFF">
        <w:tc>
          <w:tcPr>
            <w:tcW w:w="3865" w:type="dxa"/>
          </w:tcPr>
          <w:p w14:paraId="235E2528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Total Cost of Bikes</w:t>
            </w:r>
          </w:p>
        </w:tc>
        <w:tc>
          <w:tcPr>
            <w:tcW w:w="1710" w:type="dxa"/>
          </w:tcPr>
          <w:p w14:paraId="6DC43895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0A49CF63" w14:textId="77777777" w:rsidTr="00C87BFF">
        <w:tc>
          <w:tcPr>
            <w:tcW w:w="3865" w:type="dxa"/>
          </w:tcPr>
          <w:p w14:paraId="0A61A41C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</w:tcPr>
          <w:p w14:paraId="5EE174C7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3743BA3D" w14:textId="77777777" w:rsidTr="00C87BFF">
        <w:tc>
          <w:tcPr>
            <w:tcW w:w="3865" w:type="dxa"/>
          </w:tcPr>
          <w:p w14:paraId="4CA5BB51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Bikes in Service</w:t>
            </w:r>
          </w:p>
        </w:tc>
        <w:tc>
          <w:tcPr>
            <w:tcW w:w="1710" w:type="dxa"/>
          </w:tcPr>
          <w:p w14:paraId="0D0FEEAA" w14:textId="780778CC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10FE7A06" w14:textId="77777777" w:rsidTr="00C87BFF">
        <w:tc>
          <w:tcPr>
            <w:tcW w:w="3865" w:type="dxa"/>
          </w:tcPr>
          <w:p w14:paraId="3C4C7EC4" w14:textId="00DE9442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Direct Labor </w:t>
            </w:r>
            <w:r w:rsidR="00D5325C" w:rsidRPr="00285965">
              <w:rPr>
                <w:rFonts w:ascii="Century Gothic" w:hAnsi="Century Gothic"/>
              </w:rPr>
              <w:t xml:space="preserve">Hours </w:t>
            </w:r>
            <w:r w:rsidRPr="00285965">
              <w:rPr>
                <w:rFonts w:ascii="Century Gothic" w:hAnsi="Century Gothic"/>
              </w:rPr>
              <w:t>Per Bike</w:t>
            </w:r>
          </w:p>
        </w:tc>
        <w:tc>
          <w:tcPr>
            <w:tcW w:w="1710" w:type="dxa"/>
          </w:tcPr>
          <w:p w14:paraId="5DA7FF6A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3E1D2886" w14:textId="77777777" w:rsidTr="00C87BFF">
        <w:tc>
          <w:tcPr>
            <w:tcW w:w="3865" w:type="dxa"/>
          </w:tcPr>
          <w:p w14:paraId="0D9BFCF8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Total Required Direct Labor Hours</w:t>
            </w:r>
          </w:p>
        </w:tc>
        <w:tc>
          <w:tcPr>
            <w:tcW w:w="1710" w:type="dxa"/>
          </w:tcPr>
          <w:p w14:paraId="34445FD4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203ADF13" w14:textId="77777777" w:rsidTr="00C87BFF">
        <w:tc>
          <w:tcPr>
            <w:tcW w:w="3865" w:type="dxa"/>
          </w:tcPr>
          <w:p w14:paraId="7FA874B8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Direct Labor Cost Per Hour</w:t>
            </w:r>
          </w:p>
        </w:tc>
        <w:tc>
          <w:tcPr>
            <w:tcW w:w="1710" w:type="dxa"/>
          </w:tcPr>
          <w:p w14:paraId="7C92A117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420A1EAD" w14:textId="77777777" w:rsidTr="00C87BFF">
        <w:tc>
          <w:tcPr>
            <w:tcW w:w="3865" w:type="dxa"/>
          </w:tcPr>
          <w:p w14:paraId="0D8CAF27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Total Direct Labor Cost</w:t>
            </w:r>
          </w:p>
        </w:tc>
        <w:tc>
          <w:tcPr>
            <w:tcW w:w="1710" w:type="dxa"/>
          </w:tcPr>
          <w:p w14:paraId="69281713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2014BE23" w14:textId="77777777" w:rsidTr="00C87BFF">
        <w:tc>
          <w:tcPr>
            <w:tcW w:w="3865" w:type="dxa"/>
          </w:tcPr>
          <w:p w14:paraId="1947A678" w14:textId="77777777" w:rsidR="008D6265" w:rsidRPr="00285965" w:rsidRDefault="008D6265" w:rsidP="00455857">
            <w:pPr>
              <w:rPr>
                <w:rFonts w:ascii="Century Gothic" w:hAnsi="Century Gothic"/>
              </w:rPr>
            </w:pPr>
          </w:p>
        </w:tc>
        <w:tc>
          <w:tcPr>
            <w:tcW w:w="1710" w:type="dxa"/>
          </w:tcPr>
          <w:p w14:paraId="6CCA1857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D6265" w:rsidRPr="00285965" w14:paraId="5A8D367D" w14:textId="77777777" w:rsidTr="00C87BFF">
        <w:tc>
          <w:tcPr>
            <w:tcW w:w="3865" w:type="dxa"/>
          </w:tcPr>
          <w:p w14:paraId="56CF1A5B" w14:textId="3BFA8DD2" w:rsidR="008D6265" w:rsidRPr="00285965" w:rsidRDefault="002D5146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Cash Disbursements for Cost of Services</w:t>
            </w:r>
          </w:p>
        </w:tc>
        <w:tc>
          <w:tcPr>
            <w:tcW w:w="1710" w:type="dxa"/>
          </w:tcPr>
          <w:p w14:paraId="62330680" w14:textId="77777777" w:rsidR="008D6265" w:rsidRPr="00285965" w:rsidRDefault="008D6265" w:rsidP="000417CB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39363D2" w14:textId="68692B61" w:rsidR="00AA6179" w:rsidRPr="00285965" w:rsidRDefault="00AA6179" w:rsidP="0073178E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080"/>
        <w:gridCol w:w="3600"/>
      </w:tblGrid>
      <w:tr w:rsidR="00E9343B" w:rsidRPr="00285965" w14:paraId="51B0E3C7" w14:textId="7D3EC9CB" w:rsidTr="003D07D3">
        <w:tc>
          <w:tcPr>
            <w:tcW w:w="5755" w:type="dxa"/>
            <w:gridSpan w:val="2"/>
          </w:tcPr>
          <w:p w14:paraId="4A4845F7" w14:textId="77777777" w:rsidR="00E9343B" w:rsidRPr="00285965" w:rsidRDefault="00E9343B" w:rsidP="00C57F3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Selling &amp; Administrative Expenses Budget</w:t>
            </w: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6CD07691" w14:textId="77777777" w:rsidR="00E9343B" w:rsidRPr="00285965" w:rsidRDefault="00E9343B" w:rsidP="00C57F3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9343B" w:rsidRPr="00285965" w14:paraId="486CD741" w14:textId="1EB17B35" w:rsidTr="003D07D3">
        <w:tc>
          <w:tcPr>
            <w:tcW w:w="4675" w:type="dxa"/>
          </w:tcPr>
          <w:p w14:paraId="0A1F3B56" w14:textId="77777777" w:rsidR="00E9343B" w:rsidRPr="00285965" w:rsidRDefault="00E9343B" w:rsidP="00455857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14:paraId="6B341740" w14:textId="64D2BB12" w:rsidR="00E9343B" w:rsidRPr="00285965" w:rsidRDefault="005A3038" w:rsidP="00C57F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19D06D35" w14:textId="77777777" w:rsidR="00E9343B" w:rsidRPr="00285965" w:rsidRDefault="00E9343B" w:rsidP="00C57F34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761EDE42" w14:textId="41247B45" w:rsidTr="003D07D3">
        <w:tc>
          <w:tcPr>
            <w:tcW w:w="4675" w:type="dxa"/>
          </w:tcPr>
          <w:p w14:paraId="128AACC3" w14:textId="2AB88B98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Budgeted Number of Rides</w:t>
            </w:r>
          </w:p>
        </w:tc>
        <w:tc>
          <w:tcPr>
            <w:tcW w:w="1080" w:type="dxa"/>
          </w:tcPr>
          <w:p w14:paraId="6D1267A4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2F99D0C5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1195C745" w14:textId="4D1C922C" w:rsidTr="003D07D3">
        <w:tc>
          <w:tcPr>
            <w:tcW w:w="4675" w:type="dxa"/>
          </w:tcPr>
          <w:p w14:paraId="19418888" w14:textId="77777777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Variable Expenses</w:t>
            </w:r>
          </w:p>
        </w:tc>
        <w:tc>
          <w:tcPr>
            <w:tcW w:w="1080" w:type="dxa"/>
          </w:tcPr>
          <w:p w14:paraId="021F9B4F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5C208291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4B103951" w14:textId="1F49B0F9" w:rsidTr="003D07D3">
        <w:tc>
          <w:tcPr>
            <w:tcW w:w="4675" w:type="dxa"/>
          </w:tcPr>
          <w:p w14:paraId="3A0A63EE" w14:textId="0C46031C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Administrative Time Per Ride</w:t>
            </w:r>
          </w:p>
        </w:tc>
        <w:tc>
          <w:tcPr>
            <w:tcW w:w="1080" w:type="dxa"/>
          </w:tcPr>
          <w:p w14:paraId="3BA88557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69170251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122138A1" w14:textId="0D6BDE34" w:rsidTr="003D07D3">
        <w:tc>
          <w:tcPr>
            <w:tcW w:w="4675" w:type="dxa"/>
          </w:tcPr>
          <w:p w14:paraId="7568DFBC" w14:textId="4B27FB59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Administrative Hourly Wage</w:t>
            </w:r>
          </w:p>
        </w:tc>
        <w:tc>
          <w:tcPr>
            <w:tcW w:w="1080" w:type="dxa"/>
          </w:tcPr>
          <w:p w14:paraId="535C2C6D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7E3824AA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018F91E0" w14:textId="186061FE" w:rsidTr="003D07D3">
        <w:tc>
          <w:tcPr>
            <w:tcW w:w="4675" w:type="dxa"/>
          </w:tcPr>
          <w:p w14:paraId="6A48DE92" w14:textId="6B516925" w:rsidR="00E9343B" w:rsidRPr="00285965" w:rsidRDefault="00E9343B" w:rsidP="00455857">
            <w:pPr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Total Variable Expenses</w:t>
            </w:r>
          </w:p>
        </w:tc>
        <w:tc>
          <w:tcPr>
            <w:tcW w:w="1080" w:type="dxa"/>
          </w:tcPr>
          <w:p w14:paraId="088F6E85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449C02B3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5ECDAF01" w14:textId="01CF64A0" w:rsidTr="003D07D3">
        <w:tc>
          <w:tcPr>
            <w:tcW w:w="4675" w:type="dxa"/>
          </w:tcPr>
          <w:p w14:paraId="4873A2AE" w14:textId="77777777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Fixed Expenses</w:t>
            </w:r>
          </w:p>
        </w:tc>
        <w:tc>
          <w:tcPr>
            <w:tcW w:w="1080" w:type="dxa"/>
          </w:tcPr>
          <w:p w14:paraId="1734C747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0C540B0C" w14:textId="39ABB93D" w:rsidR="00E9343B" w:rsidRPr="00285965" w:rsidRDefault="00E9343B" w:rsidP="000C7AB6">
            <w:pPr>
              <w:rPr>
                <w:rFonts w:ascii="Century Gothic" w:hAnsi="Century Gothic"/>
              </w:rPr>
            </w:pPr>
          </w:p>
        </w:tc>
      </w:tr>
      <w:tr w:rsidR="00E9343B" w:rsidRPr="00285965" w14:paraId="0283916C" w14:textId="6201297A" w:rsidTr="003D07D3">
        <w:tc>
          <w:tcPr>
            <w:tcW w:w="4675" w:type="dxa"/>
          </w:tcPr>
          <w:p w14:paraId="13BFACC2" w14:textId="77777777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Advertising</w:t>
            </w:r>
          </w:p>
        </w:tc>
        <w:tc>
          <w:tcPr>
            <w:tcW w:w="1080" w:type="dxa"/>
          </w:tcPr>
          <w:p w14:paraId="3B533777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61A11F19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7918A883" w14:textId="7396B534" w:rsidTr="003D07D3">
        <w:tc>
          <w:tcPr>
            <w:tcW w:w="4675" w:type="dxa"/>
          </w:tcPr>
          <w:p w14:paraId="3621FA87" w14:textId="77777777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Insurance</w:t>
            </w:r>
          </w:p>
        </w:tc>
        <w:tc>
          <w:tcPr>
            <w:tcW w:w="1080" w:type="dxa"/>
          </w:tcPr>
          <w:p w14:paraId="5094D769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77B27889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7F6CB3F9" w14:textId="41A6A6CD" w:rsidTr="003D07D3">
        <w:tc>
          <w:tcPr>
            <w:tcW w:w="4675" w:type="dxa"/>
          </w:tcPr>
          <w:p w14:paraId="46535185" w14:textId="1A547A67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Depreciation</w:t>
            </w:r>
          </w:p>
        </w:tc>
        <w:tc>
          <w:tcPr>
            <w:tcW w:w="1080" w:type="dxa"/>
          </w:tcPr>
          <w:p w14:paraId="056B4618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3159CD48" w14:textId="368FE000" w:rsidR="00E9343B" w:rsidRPr="00285965" w:rsidRDefault="00DA3838" w:rsidP="000417CB">
            <w:pPr>
              <w:jc w:val="center"/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(Hint: </w:t>
            </w:r>
            <w:r w:rsidR="00E9343B" w:rsidRPr="00285965">
              <w:rPr>
                <w:rFonts w:ascii="Century Gothic" w:hAnsi="Century Gothic"/>
              </w:rPr>
              <w:t xml:space="preserve">Depreciation </w:t>
            </w:r>
            <w:r w:rsidR="006641C7" w:rsidRPr="00285965">
              <w:rPr>
                <w:rFonts w:ascii="Century Gothic" w:hAnsi="Century Gothic"/>
              </w:rPr>
              <w:t>Per Year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Original Cost of Asset-Salvage Value</m:t>
                  </m:r>
                </m:num>
                <m:den>
                  <m:r>
                    <w:rPr>
                      <w:rFonts w:ascii="Cambria Math" w:hAnsi="Cambria Math"/>
                    </w:rPr>
                    <m:t>Estimated Useful Life</m:t>
                  </m:r>
                </m:den>
              </m:f>
            </m:oMath>
            <w:r w:rsidRPr="00285965">
              <w:rPr>
                <w:rFonts w:ascii="Century Gothic" w:eastAsiaTheme="minorEastAsia" w:hAnsi="Century Gothic"/>
              </w:rPr>
              <w:t>)</w:t>
            </w:r>
          </w:p>
        </w:tc>
      </w:tr>
      <w:tr w:rsidR="00E9343B" w:rsidRPr="00285965" w14:paraId="38F5097B" w14:textId="606589A9" w:rsidTr="003D07D3">
        <w:tc>
          <w:tcPr>
            <w:tcW w:w="4675" w:type="dxa"/>
          </w:tcPr>
          <w:p w14:paraId="4205B3D5" w14:textId="70C6CD54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Cell Phones for Employees</w:t>
            </w:r>
          </w:p>
        </w:tc>
        <w:tc>
          <w:tcPr>
            <w:tcW w:w="1080" w:type="dxa"/>
          </w:tcPr>
          <w:p w14:paraId="6FD0D129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325EF070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046D16C6" w14:textId="279351FB" w:rsidTr="003D07D3">
        <w:tc>
          <w:tcPr>
            <w:tcW w:w="4675" w:type="dxa"/>
          </w:tcPr>
          <w:p w14:paraId="2B7989A1" w14:textId="460AE7D0" w:rsidR="00E9343B" w:rsidRPr="00285965" w:rsidRDefault="00E9343B" w:rsidP="00455857">
            <w:pPr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Total Fixed Expenses</w:t>
            </w:r>
          </w:p>
        </w:tc>
        <w:tc>
          <w:tcPr>
            <w:tcW w:w="1080" w:type="dxa"/>
          </w:tcPr>
          <w:p w14:paraId="70A1A613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59BCE4B2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516734D0" w14:textId="7FA3318A" w:rsidTr="003D07D3">
        <w:tc>
          <w:tcPr>
            <w:tcW w:w="4675" w:type="dxa"/>
          </w:tcPr>
          <w:p w14:paraId="680F64BF" w14:textId="77777777" w:rsidR="00E9343B" w:rsidRPr="00285965" w:rsidRDefault="00E9343B" w:rsidP="00455857">
            <w:pPr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Total Selling and Administrative Expenses</w:t>
            </w:r>
          </w:p>
        </w:tc>
        <w:tc>
          <w:tcPr>
            <w:tcW w:w="1080" w:type="dxa"/>
          </w:tcPr>
          <w:p w14:paraId="3198E3C8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32B073EB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6ED82FBB" w14:textId="1D59D035" w:rsidTr="003D07D3">
        <w:tc>
          <w:tcPr>
            <w:tcW w:w="4675" w:type="dxa"/>
          </w:tcPr>
          <w:p w14:paraId="211CF3C5" w14:textId="6E74DD00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Less Depreciation</w:t>
            </w:r>
          </w:p>
        </w:tc>
        <w:tc>
          <w:tcPr>
            <w:tcW w:w="1080" w:type="dxa"/>
          </w:tcPr>
          <w:p w14:paraId="6EC0A072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19955075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9343B" w:rsidRPr="00285965" w14:paraId="7506BF74" w14:textId="65B64646" w:rsidTr="003D07D3">
        <w:tc>
          <w:tcPr>
            <w:tcW w:w="4675" w:type="dxa"/>
          </w:tcPr>
          <w:p w14:paraId="771A530A" w14:textId="79428D25" w:rsidR="00E9343B" w:rsidRPr="00285965" w:rsidRDefault="00E9343B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Cash Disbursements for Selling and Administrative Expenses</w:t>
            </w:r>
          </w:p>
        </w:tc>
        <w:tc>
          <w:tcPr>
            <w:tcW w:w="1080" w:type="dxa"/>
          </w:tcPr>
          <w:p w14:paraId="47F09EBE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47934251" w14:textId="77777777" w:rsidR="00E9343B" w:rsidRPr="00285965" w:rsidRDefault="00E9343B" w:rsidP="000417CB">
            <w:pPr>
              <w:jc w:val="center"/>
              <w:rPr>
                <w:rFonts w:ascii="Century Gothic" w:hAnsi="Century Gothic"/>
              </w:rPr>
            </w:pPr>
          </w:p>
          <w:p w14:paraId="1CB2DF0C" w14:textId="56A1504A" w:rsidR="00287F67" w:rsidRPr="00285965" w:rsidRDefault="00287F67" w:rsidP="000417CB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F620280" w14:textId="766B30D4" w:rsidR="005F07E3" w:rsidRDefault="005F07E3" w:rsidP="0073178E">
      <w:pPr>
        <w:spacing w:after="0" w:line="240" w:lineRule="auto"/>
        <w:rPr>
          <w:rFonts w:ascii="Century Gothic" w:hAnsi="Century Gothic"/>
        </w:rPr>
      </w:pPr>
    </w:p>
    <w:p w14:paraId="093D233D" w14:textId="77777777" w:rsidR="00666CD5" w:rsidRPr="00285965" w:rsidRDefault="00666CD5" w:rsidP="0073178E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530"/>
      </w:tblGrid>
      <w:tr w:rsidR="00817A7A" w:rsidRPr="00285965" w14:paraId="18036B32" w14:textId="77777777" w:rsidTr="00352E07">
        <w:tc>
          <w:tcPr>
            <w:tcW w:w="5575" w:type="dxa"/>
            <w:gridSpan w:val="2"/>
          </w:tcPr>
          <w:p w14:paraId="6E06DAC3" w14:textId="77777777" w:rsidR="00817A7A" w:rsidRPr="00285965" w:rsidRDefault="00817A7A" w:rsidP="009B26C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lastRenderedPageBreak/>
              <w:t>Cash Budget</w:t>
            </w:r>
          </w:p>
        </w:tc>
      </w:tr>
      <w:tr w:rsidR="00817A7A" w:rsidRPr="00285965" w14:paraId="2CCEF51D" w14:textId="77777777" w:rsidTr="009714EA">
        <w:tc>
          <w:tcPr>
            <w:tcW w:w="4045" w:type="dxa"/>
          </w:tcPr>
          <w:p w14:paraId="5634167C" w14:textId="779800F2" w:rsidR="00817A7A" w:rsidRPr="00285965" w:rsidRDefault="00817A7A" w:rsidP="00455857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</w:tcPr>
          <w:p w14:paraId="274F6B2A" w14:textId="174E89B3" w:rsidR="00817A7A" w:rsidRPr="00285965" w:rsidRDefault="005A3038" w:rsidP="009B26C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</w:t>
            </w:r>
          </w:p>
        </w:tc>
      </w:tr>
      <w:tr w:rsidR="00817A7A" w:rsidRPr="00285965" w14:paraId="6A682F88" w14:textId="77777777" w:rsidTr="009714EA">
        <w:tc>
          <w:tcPr>
            <w:tcW w:w="4045" w:type="dxa"/>
          </w:tcPr>
          <w:p w14:paraId="1A9E1E9F" w14:textId="3FDFB6DB" w:rsidR="00817A7A" w:rsidRPr="00285965" w:rsidRDefault="005235E3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  <w:b/>
                <w:bCs/>
              </w:rPr>
              <w:t>Section 1: Cash Receipts</w:t>
            </w:r>
          </w:p>
        </w:tc>
        <w:tc>
          <w:tcPr>
            <w:tcW w:w="1530" w:type="dxa"/>
          </w:tcPr>
          <w:p w14:paraId="3F097F5F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24259FCC" w14:textId="77777777" w:rsidTr="009714EA">
        <w:tc>
          <w:tcPr>
            <w:tcW w:w="4045" w:type="dxa"/>
          </w:tcPr>
          <w:p w14:paraId="39F4744F" w14:textId="5D4B338F" w:rsidR="00817A7A" w:rsidRPr="00285965" w:rsidRDefault="005235E3" w:rsidP="00455857">
            <w:pPr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</w:rPr>
              <w:t xml:space="preserve">    Beginning Cash Balance</w:t>
            </w:r>
          </w:p>
        </w:tc>
        <w:tc>
          <w:tcPr>
            <w:tcW w:w="1530" w:type="dxa"/>
          </w:tcPr>
          <w:p w14:paraId="721ED6DC" w14:textId="46933129" w:rsidR="000417CB" w:rsidRPr="00285965" w:rsidRDefault="000417CB" w:rsidP="000417CB">
            <w:pPr>
              <w:jc w:val="center"/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0</w:t>
            </w:r>
          </w:p>
        </w:tc>
      </w:tr>
      <w:tr w:rsidR="00817A7A" w:rsidRPr="00285965" w14:paraId="3503D7B1" w14:textId="77777777" w:rsidTr="009714EA">
        <w:tc>
          <w:tcPr>
            <w:tcW w:w="4045" w:type="dxa"/>
          </w:tcPr>
          <w:p w14:paraId="527021E9" w14:textId="77777777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Collections from Customers</w:t>
            </w:r>
          </w:p>
        </w:tc>
        <w:tc>
          <w:tcPr>
            <w:tcW w:w="1530" w:type="dxa"/>
          </w:tcPr>
          <w:p w14:paraId="32D1C874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785A6652" w14:textId="77777777" w:rsidTr="009714EA">
        <w:tc>
          <w:tcPr>
            <w:tcW w:w="4045" w:type="dxa"/>
          </w:tcPr>
          <w:p w14:paraId="6F767B10" w14:textId="77777777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Total Available Cash</w:t>
            </w:r>
          </w:p>
        </w:tc>
        <w:tc>
          <w:tcPr>
            <w:tcW w:w="1530" w:type="dxa"/>
          </w:tcPr>
          <w:p w14:paraId="2F5C05E1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21D872A2" w14:textId="77777777" w:rsidTr="009714EA">
        <w:tc>
          <w:tcPr>
            <w:tcW w:w="4045" w:type="dxa"/>
          </w:tcPr>
          <w:p w14:paraId="3F1452F9" w14:textId="3976B0D5" w:rsidR="00817A7A" w:rsidRPr="00285965" w:rsidRDefault="00672F20" w:rsidP="00455857">
            <w:pPr>
              <w:rPr>
                <w:rFonts w:ascii="Century Gothic" w:hAnsi="Century Gothic"/>
                <w:b/>
                <w:bCs/>
              </w:rPr>
            </w:pPr>
            <w:r w:rsidRPr="00285965">
              <w:rPr>
                <w:rFonts w:ascii="Century Gothic" w:hAnsi="Century Gothic"/>
                <w:b/>
                <w:bCs/>
              </w:rPr>
              <w:t>Section 2: Cash Payments</w:t>
            </w:r>
          </w:p>
        </w:tc>
        <w:tc>
          <w:tcPr>
            <w:tcW w:w="1530" w:type="dxa"/>
          </w:tcPr>
          <w:p w14:paraId="09BFE59D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0DB0706D" w14:textId="77777777" w:rsidTr="009714EA">
        <w:tc>
          <w:tcPr>
            <w:tcW w:w="4045" w:type="dxa"/>
          </w:tcPr>
          <w:p w14:paraId="07B265FB" w14:textId="6114DA5C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Services Expenses</w:t>
            </w:r>
          </w:p>
        </w:tc>
        <w:tc>
          <w:tcPr>
            <w:tcW w:w="1530" w:type="dxa"/>
          </w:tcPr>
          <w:p w14:paraId="61FEF957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3D1246B6" w14:textId="77777777" w:rsidTr="009714EA">
        <w:tc>
          <w:tcPr>
            <w:tcW w:w="4045" w:type="dxa"/>
          </w:tcPr>
          <w:p w14:paraId="44D5B5B4" w14:textId="37E5EDD2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Selling &amp; Administrative Expenses</w:t>
            </w:r>
          </w:p>
        </w:tc>
        <w:tc>
          <w:tcPr>
            <w:tcW w:w="1530" w:type="dxa"/>
          </w:tcPr>
          <w:p w14:paraId="55A88565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EC7FC6" w:rsidRPr="00285965" w14:paraId="560857DB" w14:textId="77777777" w:rsidTr="009714EA">
        <w:tc>
          <w:tcPr>
            <w:tcW w:w="4045" w:type="dxa"/>
          </w:tcPr>
          <w:p w14:paraId="0925568A" w14:textId="2D767394" w:rsidR="00EC7FC6" w:rsidRPr="00285965" w:rsidRDefault="00EC7FC6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Total Budgeted Disbursements</w:t>
            </w:r>
          </w:p>
        </w:tc>
        <w:tc>
          <w:tcPr>
            <w:tcW w:w="1530" w:type="dxa"/>
          </w:tcPr>
          <w:p w14:paraId="7875B0B0" w14:textId="77777777" w:rsidR="00EC7FC6" w:rsidRPr="00285965" w:rsidRDefault="00EC7FC6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6F127CCE" w14:textId="77777777" w:rsidTr="009714EA">
        <w:tc>
          <w:tcPr>
            <w:tcW w:w="4045" w:type="dxa"/>
          </w:tcPr>
          <w:p w14:paraId="012F97DA" w14:textId="4B4BC851" w:rsidR="00817A7A" w:rsidRPr="00285965" w:rsidRDefault="00A574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  <w:b/>
                <w:bCs/>
              </w:rPr>
              <w:t>Section 3: Financing</w:t>
            </w:r>
          </w:p>
        </w:tc>
        <w:tc>
          <w:tcPr>
            <w:tcW w:w="1530" w:type="dxa"/>
          </w:tcPr>
          <w:p w14:paraId="19E1309B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081CBAA1" w14:textId="77777777" w:rsidTr="009714EA">
        <w:tc>
          <w:tcPr>
            <w:tcW w:w="4045" w:type="dxa"/>
          </w:tcPr>
          <w:p w14:paraId="334ACFA7" w14:textId="529C5B0A" w:rsidR="00817A7A" w:rsidRPr="00285965" w:rsidRDefault="00A574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Surplus (deficiency)</w:t>
            </w:r>
          </w:p>
        </w:tc>
        <w:tc>
          <w:tcPr>
            <w:tcW w:w="1530" w:type="dxa"/>
          </w:tcPr>
          <w:p w14:paraId="580D0F9C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4E6ECAA4" w14:textId="77777777" w:rsidTr="009714EA">
        <w:tc>
          <w:tcPr>
            <w:tcW w:w="4045" w:type="dxa"/>
          </w:tcPr>
          <w:p w14:paraId="513055A1" w14:textId="764C300E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Borrowings</w:t>
            </w:r>
          </w:p>
        </w:tc>
        <w:tc>
          <w:tcPr>
            <w:tcW w:w="1530" w:type="dxa"/>
          </w:tcPr>
          <w:p w14:paraId="4651E298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6FD8C511" w14:textId="77777777" w:rsidTr="009714EA">
        <w:tc>
          <w:tcPr>
            <w:tcW w:w="4045" w:type="dxa"/>
          </w:tcPr>
          <w:p w14:paraId="0B60E53A" w14:textId="77777777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 xml:space="preserve">    Repayments (plus interest)</w:t>
            </w:r>
          </w:p>
        </w:tc>
        <w:tc>
          <w:tcPr>
            <w:tcW w:w="1530" w:type="dxa"/>
          </w:tcPr>
          <w:p w14:paraId="1F4687E9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  <w:tr w:rsidR="00817A7A" w:rsidRPr="00285965" w14:paraId="70497CB5" w14:textId="77777777" w:rsidTr="009714EA">
        <w:tc>
          <w:tcPr>
            <w:tcW w:w="4045" w:type="dxa"/>
          </w:tcPr>
          <w:p w14:paraId="6A0D0BB1" w14:textId="77777777" w:rsidR="00817A7A" w:rsidRPr="00285965" w:rsidRDefault="00817A7A" w:rsidP="00455857">
            <w:pPr>
              <w:rPr>
                <w:rFonts w:ascii="Century Gothic" w:hAnsi="Century Gothic"/>
              </w:rPr>
            </w:pPr>
            <w:r w:rsidRPr="00285965">
              <w:rPr>
                <w:rFonts w:ascii="Century Gothic" w:hAnsi="Century Gothic"/>
              </w:rPr>
              <w:t>Ending Cash Balance</w:t>
            </w:r>
          </w:p>
        </w:tc>
        <w:tc>
          <w:tcPr>
            <w:tcW w:w="1530" w:type="dxa"/>
          </w:tcPr>
          <w:p w14:paraId="11868282" w14:textId="77777777" w:rsidR="00817A7A" w:rsidRPr="00285965" w:rsidRDefault="00817A7A" w:rsidP="000417CB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75BFEFE" w14:textId="77777777" w:rsidR="00194735" w:rsidRPr="00285965" w:rsidRDefault="00194735" w:rsidP="00836A04">
      <w:pPr>
        <w:spacing w:after="0" w:line="240" w:lineRule="auto"/>
        <w:rPr>
          <w:rFonts w:ascii="Century Gothic" w:hAnsi="Century Gothic"/>
          <w:b/>
          <w:bCs/>
          <w:smallCaps/>
        </w:rPr>
      </w:pPr>
    </w:p>
    <w:p w14:paraId="101E2FD3" w14:textId="2E34A968" w:rsidR="00FF2126" w:rsidRPr="00285965" w:rsidRDefault="00F87B19" w:rsidP="00293786">
      <w:pPr>
        <w:spacing w:after="0" w:line="240" w:lineRule="auto"/>
        <w:rPr>
          <w:rFonts w:ascii="Century Gothic" w:hAnsi="Century Gothic"/>
          <w:b/>
          <w:bCs/>
        </w:rPr>
      </w:pPr>
      <w:r w:rsidRPr="00285965">
        <w:rPr>
          <w:rFonts w:ascii="Century Gothic" w:hAnsi="Century Gothic"/>
          <w:b/>
          <w:bCs/>
          <w:smallCaps/>
        </w:rPr>
        <w:t>How Has Covid-19 Impacted Budgets?</w:t>
      </w:r>
    </w:p>
    <w:p w14:paraId="3553D4EC" w14:textId="1BE6E235" w:rsidR="005F2A3D" w:rsidRPr="00285965" w:rsidRDefault="00081A83" w:rsidP="00293786">
      <w:pPr>
        <w:spacing w:after="0" w:line="240" w:lineRule="auto"/>
        <w:rPr>
          <w:rFonts w:ascii="Century Gothic" w:hAnsi="Century Gothic"/>
          <w:color w:val="C00000"/>
        </w:rPr>
      </w:pPr>
      <w:r w:rsidRPr="00285965">
        <w:rPr>
          <w:rFonts w:ascii="Century Gothic" w:hAnsi="Century Gothic"/>
        </w:rPr>
        <w:t>“Everyone has a plan until they get punched in the mouth.”</w:t>
      </w:r>
      <w:r w:rsidR="000B0DEF" w:rsidRPr="00285965">
        <w:rPr>
          <w:rFonts w:ascii="Century Gothic" w:hAnsi="Century Gothic"/>
        </w:rPr>
        <w:t xml:space="preserve"> – Mike Tyson</w:t>
      </w:r>
      <w:r w:rsidR="001E574A" w:rsidRPr="00285965">
        <w:rPr>
          <w:rFonts w:ascii="Century Gothic" w:hAnsi="Century Gothic"/>
          <w:color w:val="C00000"/>
        </w:rPr>
        <w:t xml:space="preserve">  </w:t>
      </w:r>
      <w:r w:rsidR="009F610C" w:rsidRPr="00285965">
        <w:rPr>
          <w:rFonts w:ascii="Century Gothic" w:hAnsi="Century Gothic"/>
        </w:rPr>
        <w:t>In the past, many organizations have been too slow to respond with needed action to preserve cash flow for operations during previous financial shocks.</w:t>
      </w:r>
      <w:r w:rsidR="00D134BF" w:rsidRPr="00285965">
        <w:rPr>
          <w:rFonts w:ascii="Century Gothic" w:hAnsi="Century Gothic"/>
        </w:rPr>
        <w:t xml:space="preserve">  Some ways organizations can build resilience in a crisis:</w:t>
      </w:r>
    </w:p>
    <w:p w14:paraId="546EA967" w14:textId="4860816F" w:rsidR="00D134BF" w:rsidRPr="00285965" w:rsidRDefault="00D134BF" w:rsidP="00D134BF">
      <w:pPr>
        <w:pStyle w:val="ListParagraph"/>
        <w:numPr>
          <w:ilvl w:val="0"/>
          <w:numId w:val="3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Create a risk-intelligent design</w:t>
      </w:r>
    </w:p>
    <w:p w14:paraId="39526B5F" w14:textId="02C516C8" w:rsidR="00E60700" w:rsidRPr="00285965" w:rsidRDefault="00E60700" w:rsidP="00E60700">
      <w:pPr>
        <w:pStyle w:val="ListParagraph"/>
        <w:numPr>
          <w:ilvl w:val="3"/>
          <w:numId w:val="38"/>
        </w:numPr>
        <w:spacing w:after="0" w:line="240" w:lineRule="auto"/>
        <w:ind w:left="108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Define the Bottom Line – clearly state the key issues and understand what the crisis means to the business model, identifying the most important shocks to the operating plan that need to be addressed.  </w:t>
      </w:r>
    </w:p>
    <w:p w14:paraId="5E07A26A" w14:textId="65EEB057" w:rsidR="00086012" w:rsidRPr="00285965" w:rsidRDefault="00086012" w:rsidP="00086012">
      <w:pPr>
        <w:pStyle w:val="ListParagraph"/>
        <w:spacing w:after="0" w:line="240" w:lineRule="auto"/>
        <w:ind w:left="1080"/>
        <w:rPr>
          <w:rFonts w:ascii="Century Gothic" w:hAnsi="Century Gothic"/>
          <w:color w:val="C00000"/>
        </w:rPr>
      </w:pPr>
    </w:p>
    <w:p w14:paraId="10EFEB20" w14:textId="77777777" w:rsidR="00086012" w:rsidRPr="00285965" w:rsidRDefault="00086012" w:rsidP="00086012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6BA78721" w14:textId="4C3570D5" w:rsidR="00E60700" w:rsidRPr="00285965" w:rsidRDefault="00E60700" w:rsidP="00E60700">
      <w:pPr>
        <w:pStyle w:val="ListParagraph"/>
        <w:numPr>
          <w:ilvl w:val="3"/>
          <w:numId w:val="38"/>
        </w:numPr>
        <w:spacing w:after="0" w:line="240" w:lineRule="auto"/>
        <w:ind w:left="1080"/>
        <w:rPr>
          <w:rFonts w:ascii="Century Gothic" w:hAnsi="Century Gothic"/>
        </w:rPr>
      </w:pPr>
      <w:r w:rsidRPr="00285965">
        <w:rPr>
          <w:rFonts w:ascii="Century Gothic" w:hAnsi="Century Gothic"/>
        </w:rPr>
        <w:t xml:space="preserve">Figure Out What Else Could Go Wrong – establishing a SWAT team of </w:t>
      </w:r>
      <w:r w:rsidR="00E106CF" w:rsidRPr="00285965">
        <w:rPr>
          <w:rFonts w:ascii="Century Gothic" w:hAnsi="Century Gothic"/>
        </w:rPr>
        <w:t>stakeholders</w:t>
      </w:r>
      <w:r w:rsidRPr="00285965">
        <w:rPr>
          <w:rFonts w:ascii="Century Gothic" w:hAnsi="Century Gothic"/>
        </w:rPr>
        <w:t xml:space="preserve"> from within and external to the organization who can best understand significant and fast-moving threats</w:t>
      </w:r>
      <w:r w:rsidR="00E106CF" w:rsidRPr="00285965">
        <w:rPr>
          <w:rFonts w:ascii="Century Gothic" w:hAnsi="Century Gothic"/>
        </w:rPr>
        <w:t xml:space="preserve">.  </w:t>
      </w:r>
    </w:p>
    <w:p w14:paraId="39366CE7" w14:textId="77FCA55E" w:rsidR="00086012" w:rsidRPr="00285965" w:rsidRDefault="00086012" w:rsidP="00086012">
      <w:pPr>
        <w:pStyle w:val="ListParagraph"/>
        <w:spacing w:after="0" w:line="240" w:lineRule="auto"/>
        <w:ind w:left="1080"/>
        <w:rPr>
          <w:rFonts w:ascii="Century Gothic" w:hAnsi="Century Gothic"/>
          <w:color w:val="C00000"/>
        </w:rPr>
      </w:pPr>
    </w:p>
    <w:p w14:paraId="326103FB" w14:textId="77777777" w:rsidR="00086012" w:rsidRPr="00285965" w:rsidRDefault="00086012" w:rsidP="00086012">
      <w:pPr>
        <w:pStyle w:val="ListParagraph"/>
        <w:spacing w:after="0" w:line="240" w:lineRule="auto"/>
        <w:ind w:left="1080"/>
        <w:rPr>
          <w:rFonts w:ascii="Century Gothic" w:hAnsi="Century Gothic"/>
        </w:rPr>
      </w:pPr>
    </w:p>
    <w:p w14:paraId="2D9CCB02" w14:textId="614E4CD4" w:rsidR="00AD660A" w:rsidRPr="00285965" w:rsidRDefault="00AD660A" w:rsidP="00E60700">
      <w:pPr>
        <w:pStyle w:val="ListParagraph"/>
        <w:numPr>
          <w:ilvl w:val="3"/>
          <w:numId w:val="38"/>
        </w:numPr>
        <w:spacing w:after="0" w:line="240" w:lineRule="auto"/>
        <w:ind w:left="1080"/>
        <w:rPr>
          <w:rFonts w:ascii="Century Gothic" w:hAnsi="Century Gothic"/>
        </w:rPr>
      </w:pPr>
      <w:r w:rsidRPr="00285965">
        <w:rPr>
          <w:rFonts w:ascii="Century Gothic" w:hAnsi="Century Gothic"/>
        </w:rPr>
        <w:t>Analyze and War-Game the Impacts – Build risk-models that effectively represent the impact of three or four what-if scenarios that represent the organization’s best estimates of best-case and worst-case outcomes</w:t>
      </w:r>
    </w:p>
    <w:p w14:paraId="13E649FE" w14:textId="7ED6539E" w:rsidR="001C0C38" w:rsidRPr="00285965" w:rsidRDefault="001C0C38" w:rsidP="00E60700">
      <w:pPr>
        <w:pStyle w:val="ListParagraph"/>
        <w:numPr>
          <w:ilvl w:val="3"/>
          <w:numId w:val="38"/>
        </w:numPr>
        <w:spacing w:after="0" w:line="240" w:lineRule="auto"/>
        <w:ind w:left="1080"/>
        <w:rPr>
          <w:rFonts w:ascii="Century Gothic" w:hAnsi="Century Gothic"/>
        </w:rPr>
      </w:pPr>
      <w:r w:rsidRPr="00285965">
        <w:rPr>
          <w:rFonts w:ascii="Century Gothic" w:hAnsi="Century Gothic"/>
        </w:rPr>
        <w:t>Decide What to Do – consider opportunity costs of decisions to cancel, defer, or scale down capital projects</w:t>
      </w:r>
    </w:p>
    <w:p w14:paraId="2938C6DA" w14:textId="07285E1E" w:rsidR="00086012" w:rsidRPr="00285965" w:rsidRDefault="001C0C38" w:rsidP="00086012">
      <w:pPr>
        <w:pStyle w:val="ListParagraph"/>
        <w:numPr>
          <w:ilvl w:val="0"/>
          <w:numId w:val="3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Make appropriate cuts – across-the-board cuts to every category of selling, general, and administrative budgets can be shortsighted.</w:t>
      </w:r>
      <w:r w:rsidR="00086012" w:rsidRPr="00285965">
        <w:rPr>
          <w:rFonts w:ascii="Century Gothic" w:hAnsi="Century Gothic"/>
        </w:rPr>
        <w:t xml:space="preserve">  </w:t>
      </w:r>
      <w:r w:rsidR="0088077D" w:rsidRPr="00285965">
        <w:rPr>
          <w:rFonts w:ascii="Century Gothic" w:hAnsi="Century Gothic"/>
        </w:rPr>
        <w:t xml:space="preserve">Rather than cut employees or across-the-board cuts, organizations may want to consider consolidating products and services into fewer lines of business. </w:t>
      </w:r>
    </w:p>
    <w:p w14:paraId="42277719" w14:textId="7F10D005" w:rsidR="00086012" w:rsidRPr="00285965" w:rsidRDefault="00086012" w:rsidP="00086012">
      <w:pPr>
        <w:pStyle w:val="ListParagraph"/>
        <w:spacing w:after="0" w:line="240" w:lineRule="auto"/>
        <w:rPr>
          <w:rFonts w:ascii="Century Gothic" w:hAnsi="Century Gothic"/>
        </w:rPr>
      </w:pPr>
    </w:p>
    <w:p w14:paraId="43095D22" w14:textId="5946AB01" w:rsidR="00086012" w:rsidRPr="00285965" w:rsidRDefault="00086012" w:rsidP="00086012">
      <w:pPr>
        <w:pStyle w:val="ListParagraph"/>
        <w:spacing w:after="0" w:line="240" w:lineRule="auto"/>
        <w:rPr>
          <w:rFonts w:ascii="Century Gothic" w:hAnsi="Century Gothic"/>
        </w:rPr>
      </w:pPr>
    </w:p>
    <w:p w14:paraId="071B3469" w14:textId="77777777" w:rsidR="00086012" w:rsidRPr="00285965" w:rsidRDefault="00086012" w:rsidP="00086012">
      <w:pPr>
        <w:pStyle w:val="ListParagraph"/>
        <w:spacing w:after="0" w:line="240" w:lineRule="auto"/>
        <w:rPr>
          <w:rFonts w:ascii="Century Gothic" w:hAnsi="Century Gothic"/>
        </w:rPr>
      </w:pPr>
    </w:p>
    <w:p w14:paraId="34C0A790" w14:textId="57931F5F" w:rsidR="00D134BF" w:rsidRPr="00285965" w:rsidRDefault="00D134BF" w:rsidP="00D134BF">
      <w:pPr>
        <w:pStyle w:val="ListParagraph"/>
        <w:numPr>
          <w:ilvl w:val="0"/>
          <w:numId w:val="3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Zero-Based Budgeting</w:t>
      </w:r>
      <w:r w:rsidR="001A18F7" w:rsidRPr="00285965">
        <w:rPr>
          <w:rFonts w:ascii="Century Gothic" w:hAnsi="Century Gothic"/>
        </w:rPr>
        <w:t xml:space="preserve"> – a budgeting method that starts from scratch rather than by adjusting the previous year’s spending</w:t>
      </w:r>
    </w:p>
    <w:p w14:paraId="39B8B5FA" w14:textId="6FBE94D3" w:rsidR="001A18F7" w:rsidRPr="00285965" w:rsidRDefault="007D4749" w:rsidP="001A18F7">
      <w:pPr>
        <w:pStyle w:val="ListParagraph"/>
        <w:numPr>
          <w:ilvl w:val="1"/>
          <w:numId w:val="3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Executives question and justify each line item in their budgets</w:t>
      </w:r>
    </w:p>
    <w:p w14:paraId="3964CBF1" w14:textId="45377E0C" w:rsidR="00BA74B6" w:rsidRPr="00285965" w:rsidRDefault="008F04A5" w:rsidP="00086012">
      <w:pPr>
        <w:pStyle w:val="ListParagraph"/>
        <w:numPr>
          <w:ilvl w:val="1"/>
          <w:numId w:val="39"/>
        </w:numPr>
        <w:spacing w:after="0" w:line="240" w:lineRule="auto"/>
        <w:rPr>
          <w:rFonts w:ascii="Century Gothic" w:hAnsi="Century Gothic"/>
        </w:rPr>
      </w:pPr>
      <w:r w:rsidRPr="00285965">
        <w:rPr>
          <w:rFonts w:ascii="Century Gothic" w:hAnsi="Century Gothic"/>
        </w:rPr>
        <w:t>Allows executives to make large, longer-term changes for the business</w:t>
      </w:r>
    </w:p>
    <w:sectPr w:rsidR="00BA74B6" w:rsidRPr="00285965" w:rsidSect="00886489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D1155" w14:textId="77777777" w:rsidR="004B4285" w:rsidRDefault="004B4285" w:rsidP="00E512B6">
      <w:pPr>
        <w:spacing w:after="0" w:line="240" w:lineRule="auto"/>
      </w:pPr>
      <w:r>
        <w:separator/>
      </w:r>
    </w:p>
  </w:endnote>
  <w:endnote w:type="continuationSeparator" w:id="0">
    <w:p w14:paraId="14F9A96A" w14:textId="77777777" w:rsidR="004B4285" w:rsidRDefault="004B4285" w:rsidP="00E5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1E0C" w14:textId="77777777" w:rsidR="004B4285" w:rsidRDefault="004B4285" w:rsidP="00E512B6">
      <w:pPr>
        <w:spacing w:after="0" w:line="240" w:lineRule="auto"/>
      </w:pPr>
      <w:r>
        <w:separator/>
      </w:r>
    </w:p>
  </w:footnote>
  <w:footnote w:type="continuationSeparator" w:id="0">
    <w:p w14:paraId="4F4C7A8C" w14:textId="77777777" w:rsidR="004B4285" w:rsidRDefault="004B4285" w:rsidP="00E5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3975" w14:textId="5D051213" w:rsidR="00455857" w:rsidRPr="007063FA" w:rsidRDefault="00455857" w:rsidP="007063FA">
    <w:pPr>
      <w:pStyle w:val="Header"/>
      <w:tabs>
        <w:tab w:val="clear" w:pos="4680"/>
      </w:tabs>
      <w:rPr>
        <w:rFonts w:ascii="Century Gothic" w:hAnsi="Century Gothic"/>
        <w:b/>
        <w:bCs/>
        <w:u w:val="single"/>
      </w:rPr>
    </w:pPr>
    <w:r w:rsidRPr="00285965">
      <w:rPr>
        <w:rFonts w:ascii="Century Gothic" w:hAnsi="Century Gothic"/>
      </w:rPr>
      <w:tab/>
    </w:r>
    <w:r w:rsidR="001D1046" w:rsidRPr="00285965">
      <w:rPr>
        <w:rFonts w:ascii="Century Gothic" w:hAnsi="Century Gothic"/>
        <w:b/>
        <w:bCs/>
        <w:u w:val="single"/>
      </w:rPr>
      <w:t>Week 5:</w:t>
    </w:r>
    <w:r w:rsidR="003E4E95" w:rsidRPr="00285965">
      <w:rPr>
        <w:rFonts w:ascii="Century Gothic" w:hAnsi="Century Gothic"/>
        <w:b/>
        <w:bCs/>
        <w:u w:val="single"/>
      </w:rPr>
      <w:t xml:space="preserve"> </w:t>
    </w:r>
    <w:r w:rsidRPr="00285965">
      <w:rPr>
        <w:rFonts w:ascii="Century Gothic" w:hAnsi="Century Gothic"/>
        <w:b/>
        <w:bCs/>
        <w:u w:val="single"/>
      </w:rPr>
      <w:t>Planning for Profit and Cost Control</w:t>
    </w:r>
  </w:p>
  <w:p w14:paraId="39451146" w14:textId="77777777" w:rsidR="00455857" w:rsidRPr="00285965" w:rsidRDefault="00455857">
    <w:pPr>
      <w:pStyle w:val="Header"/>
      <w:rPr>
        <w:rFonts w:ascii="Century Gothic" w:hAnsi="Century Gothic"/>
      </w:rPr>
    </w:pPr>
    <w:r w:rsidRPr="00285965">
      <w:rPr>
        <w:rFonts w:ascii="Century Gothic" w:hAnsi="Century Gothic"/>
      </w:rPr>
      <w:tab/>
    </w:r>
    <w:r w:rsidRPr="00285965">
      <w:rPr>
        <w:rFonts w:ascii="Century Gothic" w:hAnsi="Century Gothic"/>
      </w:rPr>
      <w:tab/>
      <w:t xml:space="preserve">Page </w:t>
    </w:r>
    <w:r w:rsidRPr="00285965">
      <w:rPr>
        <w:rFonts w:ascii="Century Gothic" w:hAnsi="Century Gothic"/>
        <w:b/>
        <w:bCs/>
      </w:rPr>
      <w:fldChar w:fldCharType="begin"/>
    </w:r>
    <w:r w:rsidRPr="00285965">
      <w:rPr>
        <w:rFonts w:ascii="Century Gothic" w:hAnsi="Century Gothic"/>
        <w:b/>
        <w:bCs/>
      </w:rPr>
      <w:instrText xml:space="preserve"> PAGE  \* Arabic  \* MERGEFORMAT </w:instrText>
    </w:r>
    <w:r w:rsidRPr="00285965">
      <w:rPr>
        <w:rFonts w:ascii="Century Gothic" w:hAnsi="Century Gothic"/>
        <w:b/>
        <w:bCs/>
      </w:rPr>
      <w:fldChar w:fldCharType="separate"/>
    </w:r>
    <w:r w:rsidR="007063FA">
      <w:rPr>
        <w:rFonts w:ascii="Century Gothic" w:hAnsi="Century Gothic"/>
        <w:b/>
        <w:bCs/>
        <w:noProof/>
      </w:rPr>
      <w:t>4</w:t>
    </w:r>
    <w:r w:rsidRPr="00285965">
      <w:rPr>
        <w:rFonts w:ascii="Century Gothic" w:hAnsi="Century Gothic"/>
        <w:b/>
        <w:bCs/>
      </w:rPr>
      <w:fldChar w:fldCharType="end"/>
    </w:r>
    <w:r w:rsidRPr="00285965">
      <w:rPr>
        <w:rFonts w:ascii="Century Gothic" w:hAnsi="Century Gothic"/>
      </w:rPr>
      <w:t xml:space="preserve"> of </w:t>
    </w:r>
    <w:r w:rsidRPr="00285965">
      <w:rPr>
        <w:rFonts w:ascii="Century Gothic" w:hAnsi="Century Gothic"/>
        <w:b/>
        <w:bCs/>
      </w:rPr>
      <w:fldChar w:fldCharType="begin"/>
    </w:r>
    <w:r w:rsidRPr="00285965">
      <w:rPr>
        <w:rFonts w:ascii="Century Gothic" w:hAnsi="Century Gothic"/>
        <w:b/>
        <w:bCs/>
      </w:rPr>
      <w:instrText xml:space="preserve"> NUMPAGES  \* Arabic  \* MERGEFORMAT </w:instrText>
    </w:r>
    <w:r w:rsidRPr="00285965">
      <w:rPr>
        <w:rFonts w:ascii="Century Gothic" w:hAnsi="Century Gothic"/>
        <w:b/>
        <w:bCs/>
      </w:rPr>
      <w:fldChar w:fldCharType="separate"/>
    </w:r>
    <w:r w:rsidR="007063FA">
      <w:rPr>
        <w:rFonts w:ascii="Century Gothic" w:hAnsi="Century Gothic"/>
        <w:b/>
        <w:bCs/>
        <w:noProof/>
      </w:rPr>
      <w:t>5</w:t>
    </w:r>
    <w:r w:rsidRPr="00285965">
      <w:rPr>
        <w:rFonts w:ascii="Century Gothic" w:hAnsi="Century Gothic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573"/>
    <w:multiLevelType w:val="hybridMultilevel"/>
    <w:tmpl w:val="FB46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36501"/>
    <w:multiLevelType w:val="hybridMultilevel"/>
    <w:tmpl w:val="2A8A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8296D"/>
    <w:multiLevelType w:val="hybridMultilevel"/>
    <w:tmpl w:val="F18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D60B8"/>
    <w:multiLevelType w:val="hybridMultilevel"/>
    <w:tmpl w:val="EDB6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D071A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>
    <w:nsid w:val="0DA76A54"/>
    <w:multiLevelType w:val="hybridMultilevel"/>
    <w:tmpl w:val="0DAA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D66"/>
    <w:multiLevelType w:val="hybridMultilevel"/>
    <w:tmpl w:val="AA04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2789D"/>
    <w:multiLevelType w:val="hybridMultilevel"/>
    <w:tmpl w:val="EDBA9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C73840"/>
    <w:multiLevelType w:val="hybridMultilevel"/>
    <w:tmpl w:val="F35E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15CAA"/>
    <w:multiLevelType w:val="hybridMultilevel"/>
    <w:tmpl w:val="4790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C5A13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>
    <w:nsid w:val="25EE5D7B"/>
    <w:multiLevelType w:val="hybridMultilevel"/>
    <w:tmpl w:val="0E3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759B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34653D0E"/>
    <w:multiLevelType w:val="hybridMultilevel"/>
    <w:tmpl w:val="DFF8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71D32"/>
    <w:multiLevelType w:val="hybridMultilevel"/>
    <w:tmpl w:val="96C441C6"/>
    <w:lvl w:ilvl="0" w:tplc="C35C5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E96604"/>
    <w:multiLevelType w:val="hybridMultilevel"/>
    <w:tmpl w:val="3456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003DD"/>
    <w:multiLevelType w:val="hybridMultilevel"/>
    <w:tmpl w:val="0520D5FC"/>
    <w:lvl w:ilvl="0" w:tplc="7D2204A8">
      <w:start w:val="3"/>
      <w:numFmt w:val="decimal"/>
      <w:lvlText w:val="%1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7">
    <w:nsid w:val="3F9212CB"/>
    <w:multiLevelType w:val="hybridMultilevel"/>
    <w:tmpl w:val="2D4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20887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>
    <w:nsid w:val="4156471D"/>
    <w:multiLevelType w:val="hybridMultilevel"/>
    <w:tmpl w:val="B2A2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24010"/>
    <w:multiLevelType w:val="hybridMultilevel"/>
    <w:tmpl w:val="E612D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42D3A3C"/>
    <w:multiLevelType w:val="hybridMultilevel"/>
    <w:tmpl w:val="322C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6ADB"/>
    <w:multiLevelType w:val="multilevel"/>
    <w:tmpl w:val="4614C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>
    <w:nsid w:val="46AA1B4C"/>
    <w:multiLevelType w:val="hybridMultilevel"/>
    <w:tmpl w:val="D6D8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90335"/>
    <w:multiLevelType w:val="hybridMultilevel"/>
    <w:tmpl w:val="5EE4B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32B97"/>
    <w:multiLevelType w:val="hybridMultilevel"/>
    <w:tmpl w:val="A4C47ABC"/>
    <w:lvl w:ilvl="0" w:tplc="819CA6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5F6140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7">
    <w:nsid w:val="4F0E21ED"/>
    <w:multiLevelType w:val="hybridMultilevel"/>
    <w:tmpl w:val="5AB42D0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8">
    <w:nsid w:val="526F313C"/>
    <w:multiLevelType w:val="hybridMultilevel"/>
    <w:tmpl w:val="F8DA7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CC6EFD"/>
    <w:multiLevelType w:val="hybridMultilevel"/>
    <w:tmpl w:val="815060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0">
    <w:nsid w:val="56B35B36"/>
    <w:multiLevelType w:val="hybridMultilevel"/>
    <w:tmpl w:val="C1321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10B82"/>
    <w:multiLevelType w:val="hybridMultilevel"/>
    <w:tmpl w:val="6C3C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533E5"/>
    <w:multiLevelType w:val="hybridMultilevel"/>
    <w:tmpl w:val="2C4A6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A4517E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4">
    <w:nsid w:val="720C772F"/>
    <w:multiLevelType w:val="hybridMultilevel"/>
    <w:tmpl w:val="2FD8F3D8"/>
    <w:lvl w:ilvl="0" w:tplc="D242E7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153262"/>
    <w:multiLevelType w:val="hybridMultilevel"/>
    <w:tmpl w:val="45868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861BA4"/>
    <w:multiLevelType w:val="hybridMultilevel"/>
    <w:tmpl w:val="22A45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BB0665"/>
    <w:multiLevelType w:val="hybridMultilevel"/>
    <w:tmpl w:val="0E12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43630"/>
    <w:multiLevelType w:val="hybridMultilevel"/>
    <w:tmpl w:val="7D8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97181"/>
    <w:multiLevelType w:val="multilevel"/>
    <w:tmpl w:val="333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0">
    <w:nsid w:val="79837BAF"/>
    <w:multiLevelType w:val="hybridMultilevel"/>
    <w:tmpl w:val="8CDC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765A0"/>
    <w:multiLevelType w:val="hybridMultilevel"/>
    <w:tmpl w:val="E1F87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920DD6"/>
    <w:multiLevelType w:val="hybridMultilevel"/>
    <w:tmpl w:val="37AC30D6"/>
    <w:lvl w:ilvl="0" w:tplc="D242E7A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B7705A"/>
    <w:multiLevelType w:val="hybridMultilevel"/>
    <w:tmpl w:val="D6CCE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1CCF4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3C6EC2"/>
    <w:multiLevelType w:val="hybridMultilevel"/>
    <w:tmpl w:val="62D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41004D"/>
    <w:multiLevelType w:val="hybridMultilevel"/>
    <w:tmpl w:val="5574A14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40"/>
  </w:num>
  <w:num w:numId="4">
    <w:abstractNumId w:val="6"/>
  </w:num>
  <w:num w:numId="5">
    <w:abstractNumId w:val="28"/>
  </w:num>
  <w:num w:numId="6">
    <w:abstractNumId w:val="44"/>
  </w:num>
  <w:num w:numId="7">
    <w:abstractNumId w:val="12"/>
  </w:num>
  <w:num w:numId="8">
    <w:abstractNumId w:val="4"/>
  </w:num>
  <w:num w:numId="9">
    <w:abstractNumId w:val="22"/>
  </w:num>
  <w:num w:numId="10">
    <w:abstractNumId w:val="33"/>
  </w:num>
  <w:num w:numId="11">
    <w:abstractNumId w:val="37"/>
  </w:num>
  <w:num w:numId="12">
    <w:abstractNumId w:val="23"/>
  </w:num>
  <w:num w:numId="13">
    <w:abstractNumId w:val="1"/>
  </w:num>
  <w:num w:numId="14">
    <w:abstractNumId w:val="31"/>
  </w:num>
  <w:num w:numId="15">
    <w:abstractNumId w:val="19"/>
  </w:num>
  <w:num w:numId="16">
    <w:abstractNumId w:val="39"/>
  </w:num>
  <w:num w:numId="17">
    <w:abstractNumId w:val="16"/>
  </w:num>
  <w:num w:numId="18">
    <w:abstractNumId w:val="21"/>
  </w:num>
  <w:num w:numId="19">
    <w:abstractNumId w:val="9"/>
  </w:num>
  <w:num w:numId="20">
    <w:abstractNumId w:val="38"/>
  </w:num>
  <w:num w:numId="21">
    <w:abstractNumId w:val="8"/>
  </w:num>
  <w:num w:numId="22">
    <w:abstractNumId w:val="25"/>
  </w:num>
  <w:num w:numId="23">
    <w:abstractNumId w:val="0"/>
  </w:num>
  <w:num w:numId="24">
    <w:abstractNumId w:val="2"/>
  </w:num>
  <w:num w:numId="25">
    <w:abstractNumId w:val="15"/>
  </w:num>
  <w:num w:numId="26">
    <w:abstractNumId w:val="14"/>
  </w:num>
  <w:num w:numId="27">
    <w:abstractNumId w:val="36"/>
  </w:num>
  <w:num w:numId="28">
    <w:abstractNumId w:val="42"/>
  </w:num>
  <w:num w:numId="29">
    <w:abstractNumId w:val="34"/>
  </w:num>
  <w:num w:numId="30">
    <w:abstractNumId w:val="27"/>
  </w:num>
  <w:num w:numId="31">
    <w:abstractNumId w:val="45"/>
  </w:num>
  <w:num w:numId="32">
    <w:abstractNumId w:val="29"/>
  </w:num>
  <w:num w:numId="33">
    <w:abstractNumId w:val="5"/>
  </w:num>
  <w:num w:numId="34">
    <w:abstractNumId w:val="43"/>
  </w:num>
  <w:num w:numId="35">
    <w:abstractNumId w:val="20"/>
  </w:num>
  <w:num w:numId="36">
    <w:abstractNumId w:val="3"/>
  </w:num>
  <w:num w:numId="37">
    <w:abstractNumId w:val="30"/>
  </w:num>
  <w:num w:numId="38">
    <w:abstractNumId w:val="11"/>
  </w:num>
  <w:num w:numId="39">
    <w:abstractNumId w:val="13"/>
  </w:num>
  <w:num w:numId="40">
    <w:abstractNumId w:val="17"/>
  </w:num>
  <w:num w:numId="41">
    <w:abstractNumId w:val="41"/>
  </w:num>
  <w:num w:numId="42">
    <w:abstractNumId w:val="32"/>
  </w:num>
  <w:num w:numId="43">
    <w:abstractNumId w:val="35"/>
  </w:num>
  <w:num w:numId="44">
    <w:abstractNumId w:val="7"/>
  </w:num>
  <w:num w:numId="45">
    <w:abstractNumId w:val="24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1D"/>
    <w:rsid w:val="00011893"/>
    <w:rsid w:val="000237AA"/>
    <w:rsid w:val="000303B0"/>
    <w:rsid w:val="00030652"/>
    <w:rsid w:val="00030D5A"/>
    <w:rsid w:val="0003346F"/>
    <w:rsid w:val="00034AA8"/>
    <w:rsid w:val="00040309"/>
    <w:rsid w:val="00040DCF"/>
    <w:rsid w:val="000417CB"/>
    <w:rsid w:val="00045BE0"/>
    <w:rsid w:val="0004787E"/>
    <w:rsid w:val="00053048"/>
    <w:rsid w:val="00063130"/>
    <w:rsid w:val="0006509E"/>
    <w:rsid w:val="00067330"/>
    <w:rsid w:val="000700F8"/>
    <w:rsid w:val="000704F0"/>
    <w:rsid w:val="00070B62"/>
    <w:rsid w:val="00072217"/>
    <w:rsid w:val="00072AC7"/>
    <w:rsid w:val="00076770"/>
    <w:rsid w:val="00081A83"/>
    <w:rsid w:val="00086012"/>
    <w:rsid w:val="00087478"/>
    <w:rsid w:val="000944DE"/>
    <w:rsid w:val="00095782"/>
    <w:rsid w:val="00096CB3"/>
    <w:rsid w:val="000A3028"/>
    <w:rsid w:val="000B0B68"/>
    <w:rsid w:val="000B0DEF"/>
    <w:rsid w:val="000B5F61"/>
    <w:rsid w:val="000C7AB6"/>
    <w:rsid w:val="000D204D"/>
    <w:rsid w:val="000D624B"/>
    <w:rsid w:val="000E3287"/>
    <w:rsid w:val="000E607F"/>
    <w:rsid w:val="000F075F"/>
    <w:rsid w:val="000F5400"/>
    <w:rsid w:val="000F6C08"/>
    <w:rsid w:val="000F757B"/>
    <w:rsid w:val="00101380"/>
    <w:rsid w:val="00112E7E"/>
    <w:rsid w:val="00113AF2"/>
    <w:rsid w:val="00115EF5"/>
    <w:rsid w:val="00116BBF"/>
    <w:rsid w:val="00122803"/>
    <w:rsid w:val="00131097"/>
    <w:rsid w:val="0014026B"/>
    <w:rsid w:val="001447F3"/>
    <w:rsid w:val="001509F5"/>
    <w:rsid w:val="001518BA"/>
    <w:rsid w:val="001640AF"/>
    <w:rsid w:val="0018409F"/>
    <w:rsid w:val="00185D54"/>
    <w:rsid w:val="00190ECC"/>
    <w:rsid w:val="001944F7"/>
    <w:rsid w:val="00194735"/>
    <w:rsid w:val="00195B5F"/>
    <w:rsid w:val="00196390"/>
    <w:rsid w:val="001A18F7"/>
    <w:rsid w:val="001B1B5E"/>
    <w:rsid w:val="001B22A1"/>
    <w:rsid w:val="001B3C1C"/>
    <w:rsid w:val="001C0C38"/>
    <w:rsid w:val="001C6307"/>
    <w:rsid w:val="001C76CF"/>
    <w:rsid w:val="001D1046"/>
    <w:rsid w:val="001D4D22"/>
    <w:rsid w:val="001E17B3"/>
    <w:rsid w:val="001E2A9B"/>
    <w:rsid w:val="001E314F"/>
    <w:rsid w:val="001E574A"/>
    <w:rsid w:val="001E672D"/>
    <w:rsid w:val="001E7F32"/>
    <w:rsid w:val="001F5B0E"/>
    <w:rsid w:val="002019C6"/>
    <w:rsid w:val="00206C58"/>
    <w:rsid w:val="002218DB"/>
    <w:rsid w:val="00222FF3"/>
    <w:rsid w:val="00225665"/>
    <w:rsid w:val="002336B5"/>
    <w:rsid w:val="002433BA"/>
    <w:rsid w:val="00262112"/>
    <w:rsid w:val="002644DC"/>
    <w:rsid w:val="00266560"/>
    <w:rsid w:val="002856A5"/>
    <w:rsid w:val="00285965"/>
    <w:rsid w:val="00287F67"/>
    <w:rsid w:val="00291CE8"/>
    <w:rsid w:val="00293786"/>
    <w:rsid w:val="002A08CC"/>
    <w:rsid w:val="002A17FA"/>
    <w:rsid w:val="002A778D"/>
    <w:rsid w:val="002A7C54"/>
    <w:rsid w:val="002C3AB3"/>
    <w:rsid w:val="002D19E8"/>
    <w:rsid w:val="002D5146"/>
    <w:rsid w:val="002E1A2A"/>
    <w:rsid w:val="002E7CBA"/>
    <w:rsid w:val="00301558"/>
    <w:rsid w:val="00323287"/>
    <w:rsid w:val="003256DE"/>
    <w:rsid w:val="0032753F"/>
    <w:rsid w:val="00332DB0"/>
    <w:rsid w:val="003410BB"/>
    <w:rsid w:val="00346593"/>
    <w:rsid w:val="0035130B"/>
    <w:rsid w:val="00352E07"/>
    <w:rsid w:val="0035467A"/>
    <w:rsid w:val="003547B0"/>
    <w:rsid w:val="00361746"/>
    <w:rsid w:val="00381487"/>
    <w:rsid w:val="00382B9C"/>
    <w:rsid w:val="003878A1"/>
    <w:rsid w:val="0039097C"/>
    <w:rsid w:val="00397A8E"/>
    <w:rsid w:val="003A0DEF"/>
    <w:rsid w:val="003A1B9B"/>
    <w:rsid w:val="003A768C"/>
    <w:rsid w:val="003B4AD9"/>
    <w:rsid w:val="003B5172"/>
    <w:rsid w:val="003B5AE9"/>
    <w:rsid w:val="003C2563"/>
    <w:rsid w:val="003C4A1B"/>
    <w:rsid w:val="003C4F45"/>
    <w:rsid w:val="003C627A"/>
    <w:rsid w:val="003C6C96"/>
    <w:rsid w:val="003D07D3"/>
    <w:rsid w:val="003E4E95"/>
    <w:rsid w:val="003F7606"/>
    <w:rsid w:val="004017D0"/>
    <w:rsid w:val="00405689"/>
    <w:rsid w:val="00414A14"/>
    <w:rsid w:val="00425C00"/>
    <w:rsid w:val="004306E7"/>
    <w:rsid w:val="00431810"/>
    <w:rsid w:val="00434FF2"/>
    <w:rsid w:val="004368CB"/>
    <w:rsid w:val="00441DBB"/>
    <w:rsid w:val="00452890"/>
    <w:rsid w:val="00455857"/>
    <w:rsid w:val="00455E47"/>
    <w:rsid w:val="00457098"/>
    <w:rsid w:val="00463D04"/>
    <w:rsid w:val="00470F6C"/>
    <w:rsid w:val="0047587B"/>
    <w:rsid w:val="00484F70"/>
    <w:rsid w:val="004861E1"/>
    <w:rsid w:val="00492670"/>
    <w:rsid w:val="004959BB"/>
    <w:rsid w:val="004A3CB9"/>
    <w:rsid w:val="004B3FDE"/>
    <w:rsid w:val="004B4285"/>
    <w:rsid w:val="004B5D6F"/>
    <w:rsid w:val="004B79F5"/>
    <w:rsid w:val="004C0E86"/>
    <w:rsid w:val="004C0FE8"/>
    <w:rsid w:val="004C3C50"/>
    <w:rsid w:val="004D53C4"/>
    <w:rsid w:val="004D678A"/>
    <w:rsid w:val="004E493B"/>
    <w:rsid w:val="004F22A2"/>
    <w:rsid w:val="004F776E"/>
    <w:rsid w:val="005016DC"/>
    <w:rsid w:val="00501AB6"/>
    <w:rsid w:val="0050676F"/>
    <w:rsid w:val="0051077A"/>
    <w:rsid w:val="00512B63"/>
    <w:rsid w:val="005235E3"/>
    <w:rsid w:val="00526BCD"/>
    <w:rsid w:val="005329DC"/>
    <w:rsid w:val="00533468"/>
    <w:rsid w:val="00540723"/>
    <w:rsid w:val="00540D80"/>
    <w:rsid w:val="005469DA"/>
    <w:rsid w:val="00556307"/>
    <w:rsid w:val="00575677"/>
    <w:rsid w:val="00585C7C"/>
    <w:rsid w:val="0059270C"/>
    <w:rsid w:val="00592CC5"/>
    <w:rsid w:val="005935F7"/>
    <w:rsid w:val="00597FB9"/>
    <w:rsid w:val="005A3038"/>
    <w:rsid w:val="005B363B"/>
    <w:rsid w:val="005B5E24"/>
    <w:rsid w:val="005B7B23"/>
    <w:rsid w:val="005C0687"/>
    <w:rsid w:val="005C2702"/>
    <w:rsid w:val="005F07E3"/>
    <w:rsid w:val="005F2521"/>
    <w:rsid w:val="005F2A3D"/>
    <w:rsid w:val="0060360A"/>
    <w:rsid w:val="00605556"/>
    <w:rsid w:val="0060724E"/>
    <w:rsid w:val="006108A8"/>
    <w:rsid w:val="00610F97"/>
    <w:rsid w:val="006131D2"/>
    <w:rsid w:val="00624461"/>
    <w:rsid w:val="00624CB9"/>
    <w:rsid w:val="00631879"/>
    <w:rsid w:val="006379E0"/>
    <w:rsid w:val="00642BA4"/>
    <w:rsid w:val="006466BD"/>
    <w:rsid w:val="00651308"/>
    <w:rsid w:val="00660EFE"/>
    <w:rsid w:val="006641C7"/>
    <w:rsid w:val="00666CD5"/>
    <w:rsid w:val="006719C1"/>
    <w:rsid w:val="0067209E"/>
    <w:rsid w:val="00672464"/>
    <w:rsid w:val="00672F20"/>
    <w:rsid w:val="00673156"/>
    <w:rsid w:val="00674C5D"/>
    <w:rsid w:val="00682EC2"/>
    <w:rsid w:val="0068586C"/>
    <w:rsid w:val="006A0C27"/>
    <w:rsid w:val="006C2F6D"/>
    <w:rsid w:val="006D00E0"/>
    <w:rsid w:val="006D0A83"/>
    <w:rsid w:val="006D6DEC"/>
    <w:rsid w:val="006E24E8"/>
    <w:rsid w:val="006F0E78"/>
    <w:rsid w:val="006F37CA"/>
    <w:rsid w:val="006F54F6"/>
    <w:rsid w:val="006F67AF"/>
    <w:rsid w:val="00702F53"/>
    <w:rsid w:val="0070333E"/>
    <w:rsid w:val="00704CA9"/>
    <w:rsid w:val="007063FA"/>
    <w:rsid w:val="00721726"/>
    <w:rsid w:val="00723B32"/>
    <w:rsid w:val="0073178E"/>
    <w:rsid w:val="00741338"/>
    <w:rsid w:val="00743D57"/>
    <w:rsid w:val="00746345"/>
    <w:rsid w:val="0074775F"/>
    <w:rsid w:val="007533A4"/>
    <w:rsid w:val="007574B8"/>
    <w:rsid w:val="007675E5"/>
    <w:rsid w:val="007753F9"/>
    <w:rsid w:val="007836B3"/>
    <w:rsid w:val="00786B4B"/>
    <w:rsid w:val="00787513"/>
    <w:rsid w:val="00791B7F"/>
    <w:rsid w:val="00794365"/>
    <w:rsid w:val="007A5E24"/>
    <w:rsid w:val="007A6EA6"/>
    <w:rsid w:val="007B06D4"/>
    <w:rsid w:val="007B11CF"/>
    <w:rsid w:val="007B36CC"/>
    <w:rsid w:val="007C1EB7"/>
    <w:rsid w:val="007C5A54"/>
    <w:rsid w:val="007D4749"/>
    <w:rsid w:val="007D5BEC"/>
    <w:rsid w:val="007D6700"/>
    <w:rsid w:val="007E1967"/>
    <w:rsid w:val="007E2093"/>
    <w:rsid w:val="007F2D9F"/>
    <w:rsid w:val="0080440C"/>
    <w:rsid w:val="00806B4D"/>
    <w:rsid w:val="008106AD"/>
    <w:rsid w:val="00817A7A"/>
    <w:rsid w:val="008228F9"/>
    <w:rsid w:val="0082724D"/>
    <w:rsid w:val="00830438"/>
    <w:rsid w:val="008313ED"/>
    <w:rsid w:val="00836A04"/>
    <w:rsid w:val="00853E90"/>
    <w:rsid w:val="008622E2"/>
    <w:rsid w:val="008660F3"/>
    <w:rsid w:val="00872640"/>
    <w:rsid w:val="00873EB5"/>
    <w:rsid w:val="0088077D"/>
    <w:rsid w:val="00886489"/>
    <w:rsid w:val="00890809"/>
    <w:rsid w:val="00890B76"/>
    <w:rsid w:val="0089256F"/>
    <w:rsid w:val="00895221"/>
    <w:rsid w:val="00896187"/>
    <w:rsid w:val="00896A01"/>
    <w:rsid w:val="008A1669"/>
    <w:rsid w:val="008A7482"/>
    <w:rsid w:val="008B2A3B"/>
    <w:rsid w:val="008B3DA2"/>
    <w:rsid w:val="008B6B69"/>
    <w:rsid w:val="008C0D0B"/>
    <w:rsid w:val="008C0D53"/>
    <w:rsid w:val="008C2F01"/>
    <w:rsid w:val="008D6265"/>
    <w:rsid w:val="008D7504"/>
    <w:rsid w:val="008E0889"/>
    <w:rsid w:val="008E0F97"/>
    <w:rsid w:val="008E1E96"/>
    <w:rsid w:val="008E3330"/>
    <w:rsid w:val="008F04A5"/>
    <w:rsid w:val="0090133C"/>
    <w:rsid w:val="00904E92"/>
    <w:rsid w:val="00905461"/>
    <w:rsid w:val="00912B05"/>
    <w:rsid w:val="00916A97"/>
    <w:rsid w:val="0091797D"/>
    <w:rsid w:val="0092201F"/>
    <w:rsid w:val="00924B71"/>
    <w:rsid w:val="00924CB3"/>
    <w:rsid w:val="00941A44"/>
    <w:rsid w:val="00942723"/>
    <w:rsid w:val="00946E62"/>
    <w:rsid w:val="00950625"/>
    <w:rsid w:val="00950D77"/>
    <w:rsid w:val="00952E2D"/>
    <w:rsid w:val="00953139"/>
    <w:rsid w:val="009559C8"/>
    <w:rsid w:val="00962960"/>
    <w:rsid w:val="00964922"/>
    <w:rsid w:val="00971338"/>
    <w:rsid w:val="009714EA"/>
    <w:rsid w:val="00983857"/>
    <w:rsid w:val="0098395F"/>
    <w:rsid w:val="00983ED1"/>
    <w:rsid w:val="00984FFB"/>
    <w:rsid w:val="0099119C"/>
    <w:rsid w:val="009A45AE"/>
    <w:rsid w:val="009A50A3"/>
    <w:rsid w:val="009A5E30"/>
    <w:rsid w:val="009A7A07"/>
    <w:rsid w:val="009B1DCE"/>
    <w:rsid w:val="009B26CD"/>
    <w:rsid w:val="009B55EF"/>
    <w:rsid w:val="009C34B3"/>
    <w:rsid w:val="009D2C55"/>
    <w:rsid w:val="009D46A8"/>
    <w:rsid w:val="009D5102"/>
    <w:rsid w:val="009D5C47"/>
    <w:rsid w:val="009D5EB6"/>
    <w:rsid w:val="009E7544"/>
    <w:rsid w:val="009F26A5"/>
    <w:rsid w:val="009F610C"/>
    <w:rsid w:val="009F6AD3"/>
    <w:rsid w:val="00A00A01"/>
    <w:rsid w:val="00A00BBA"/>
    <w:rsid w:val="00A01A5E"/>
    <w:rsid w:val="00A03F2F"/>
    <w:rsid w:val="00A12A03"/>
    <w:rsid w:val="00A2433F"/>
    <w:rsid w:val="00A2690C"/>
    <w:rsid w:val="00A27E03"/>
    <w:rsid w:val="00A428C4"/>
    <w:rsid w:val="00A45B83"/>
    <w:rsid w:val="00A47C76"/>
    <w:rsid w:val="00A5747A"/>
    <w:rsid w:val="00A57E37"/>
    <w:rsid w:val="00A64ECA"/>
    <w:rsid w:val="00A6692D"/>
    <w:rsid w:val="00A67B1E"/>
    <w:rsid w:val="00A71E7B"/>
    <w:rsid w:val="00A7359D"/>
    <w:rsid w:val="00A845B2"/>
    <w:rsid w:val="00A9405D"/>
    <w:rsid w:val="00A96E12"/>
    <w:rsid w:val="00AA6179"/>
    <w:rsid w:val="00AB5643"/>
    <w:rsid w:val="00AC1F83"/>
    <w:rsid w:val="00AC3525"/>
    <w:rsid w:val="00AC6F3D"/>
    <w:rsid w:val="00AD366C"/>
    <w:rsid w:val="00AD660A"/>
    <w:rsid w:val="00AD675D"/>
    <w:rsid w:val="00AE17F6"/>
    <w:rsid w:val="00AE4BEA"/>
    <w:rsid w:val="00AE7408"/>
    <w:rsid w:val="00AF147D"/>
    <w:rsid w:val="00AF5575"/>
    <w:rsid w:val="00AF5DA1"/>
    <w:rsid w:val="00B0335B"/>
    <w:rsid w:val="00B14DE1"/>
    <w:rsid w:val="00B20958"/>
    <w:rsid w:val="00B22DC5"/>
    <w:rsid w:val="00B26813"/>
    <w:rsid w:val="00B27525"/>
    <w:rsid w:val="00B31F22"/>
    <w:rsid w:val="00B434A4"/>
    <w:rsid w:val="00B51542"/>
    <w:rsid w:val="00B60440"/>
    <w:rsid w:val="00B60D3C"/>
    <w:rsid w:val="00B60D48"/>
    <w:rsid w:val="00B616CB"/>
    <w:rsid w:val="00B65D8D"/>
    <w:rsid w:val="00B7447A"/>
    <w:rsid w:val="00B770AD"/>
    <w:rsid w:val="00BA74B6"/>
    <w:rsid w:val="00BB00AD"/>
    <w:rsid w:val="00BB69DC"/>
    <w:rsid w:val="00BC2102"/>
    <w:rsid w:val="00BC575A"/>
    <w:rsid w:val="00BD3D71"/>
    <w:rsid w:val="00BD5162"/>
    <w:rsid w:val="00BE1B6E"/>
    <w:rsid w:val="00BE28A4"/>
    <w:rsid w:val="00BE2C44"/>
    <w:rsid w:val="00BE30B9"/>
    <w:rsid w:val="00BE3675"/>
    <w:rsid w:val="00BE4240"/>
    <w:rsid w:val="00BE4E4C"/>
    <w:rsid w:val="00BE6093"/>
    <w:rsid w:val="00BF1165"/>
    <w:rsid w:val="00BF20D2"/>
    <w:rsid w:val="00BF52ED"/>
    <w:rsid w:val="00C0001B"/>
    <w:rsid w:val="00C02334"/>
    <w:rsid w:val="00C06C43"/>
    <w:rsid w:val="00C14736"/>
    <w:rsid w:val="00C24847"/>
    <w:rsid w:val="00C30DDD"/>
    <w:rsid w:val="00C36F1F"/>
    <w:rsid w:val="00C52B25"/>
    <w:rsid w:val="00C5428A"/>
    <w:rsid w:val="00C57F34"/>
    <w:rsid w:val="00C75A3C"/>
    <w:rsid w:val="00C87BFF"/>
    <w:rsid w:val="00C9707A"/>
    <w:rsid w:val="00C9763F"/>
    <w:rsid w:val="00CA0EDD"/>
    <w:rsid w:val="00CA7E7F"/>
    <w:rsid w:val="00CB0353"/>
    <w:rsid w:val="00CB137A"/>
    <w:rsid w:val="00CB1590"/>
    <w:rsid w:val="00CB3403"/>
    <w:rsid w:val="00CD2C87"/>
    <w:rsid w:val="00CE36B1"/>
    <w:rsid w:val="00CE467E"/>
    <w:rsid w:val="00CF2C02"/>
    <w:rsid w:val="00D0352C"/>
    <w:rsid w:val="00D063B3"/>
    <w:rsid w:val="00D074F9"/>
    <w:rsid w:val="00D10D73"/>
    <w:rsid w:val="00D11147"/>
    <w:rsid w:val="00D134BF"/>
    <w:rsid w:val="00D23729"/>
    <w:rsid w:val="00D24B4A"/>
    <w:rsid w:val="00D268D0"/>
    <w:rsid w:val="00D412A7"/>
    <w:rsid w:val="00D419FF"/>
    <w:rsid w:val="00D43B6E"/>
    <w:rsid w:val="00D43F28"/>
    <w:rsid w:val="00D471F1"/>
    <w:rsid w:val="00D5089D"/>
    <w:rsid w:val="00D523FD"/>
    <w:rsid w:val="00D5325C"/>
    <w:rsid w:val="00D74E45"/>
    <w:rsid w:val="00D83470"/>
    <w:rsid w:val="00D87AC9"/>
    <w:rsid w:val="00D9373E"/>
    <w:rsid w:val="00DA01C9"/>
    <w:rsid w:val="00DA08BA"/>
    <w:rsid w:val="00DA1AFA"/>
    <w:rsid w:val="00DA3838"/>
    <w:rsid w:val="00DB0609"/>
    <w:rsid w:val="00DB0B86"/>
    <w:rsid w:val="00DB319A"/>
    <w:rsid w:val="00DC1F40"/>
    <w:rsid w:val="00DE347C"/>
    <w:rsid w:val="00DE3FB2"/>
    <w:rsid w:val="00E00305"/>
    <w:rsid w:val="00E05999"/>
    <w:rsid w:val="00E106CF"/>
    <w:rsid w:val="00E13229"/>
    <w:rsid w:val="00E15200"/>
    <w:rsid w:val="00E155FC"/>
    <w:rsid w:val="00E21FAD"/>
    <w:rsid w:val="00E26688"/>
    <w:rsid w:val="00E26B6B"/>
    <w:rsid w:val="00E30665"/>
    <w:rsid w:val="00E3281B"/>
    <w:rsid w:val="00E354FF"/>
    <w:rsid w:val="00E365DC"/>
    <w:rsid w:val="00E37930"/>
    <w:rsid w:val="00E41134"/>
    <w:rsid w:val="00E512B6"/>
    <w:rsid w:val="00E544FC"/>
    <w:rsid w:val="00E60700"/>
    <w:rsid w:val="00E6107C"/>
    <w:rsid w:val="00E663C3"/>
    <w:rsid w:val="00E74BBA"/>
    <w:rsid w:val="00E75578"/>
    <w:rsid w:val="00E76BFE"/>
    <w:rsid w:val="00E7708D"/>
    <w:rsid w:val="00E9242B"/>
    <w:rsid w:val="00E9343B"/>
    <w:rsid w:val="00E941F8"/>
    <w:rsid w:val="00EA2683"/>
    <w:rsid w:val="00EA3AAC"/>
    <w:rsid w:val="00EB5603"/>
    <w:rsid w:val="00EC404A"/>
    <w:rsid w:val="00EC426C"/>
    <w:rsid w:val="00EC51D8"/>
    <w:rsid w:val="00EC7913"/>
    <w:rsid w:val="00EC7FC6"/>
    <w:rsid w:val="00ED4C2A"/>
    <w:rsid w:val="00ED51C3"/>
    <w:rsid w:val="00EE0781"/>
    <w:rsid w:val="00EE1BFB"/>
    <w:rsid w:val="00EE25AE"/>
    <w:rsid w:val="00EF3A9D"/>
    <w:rsid w:val="00EF52C8"/>
    <w:rsid w:val="00F079FF"/>
    <w:rsid w:val="00F217DF"/>
    <w:rsid w:val="00F23EF1"/>
    <w:rsid w:val="00F25EFD"/>
    <w:rsid w:val="00F2648F"/>
    <w:rsid w:val="00F30A73"/>
    <w:rsid w:val="00F32B1D"/>
    <w:rsid w:val="00F3631F"/>
    <w:rsid w:val="00F44CCF"/>
    <w:rsid w:val="00F46E05"/>
    <w:rsid w:val="00F4759F"/>
    <w:rsid w:val="00F53AC9"/>
    <w:rsid w:val="00F61000"/>
    <w:rsid w:val="00F65A22"/>
    <w:rsid w:val="00F75105"/>
    <w:rsid w:val="00F87B19"/>
    <w:rsid w:val="00F938B1"/>
    <w:rsid w:val="00F9415D"/>
    <w:rsid w:val="00FA247D"/>
    <w:rsid w:val="00FA2865"/>
    <w:rsid w:val="00FB52D8"/>
    <w:rsid w:val="00FB5DBC"/>
    <w:rsid w:val="00FC52A6"/>
    <w:rsid w:val="00FD2956"/>
    <w:rsid w:val="00FE3160"/>
    <w:rsid w:val="00FE3B68"/>
    <w:rsid w:val="00FE5C1E"/>
    <w:rsid w:val="00FE78F2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A0A7"/>
  <w15:chartTrackingRefBased/>
  <w15:docId w15:val="{5714229A-D1C6-4EB9-9B23-3264CA35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B6"/>
  </w:style>
  <w:style w:type="paragraph" w:styleId="Footer">
    <w:name w:val="footer"/>
    <w:basedOn w:val="Normal"/>
    <w:link w:val="FooterChar"/>
    <w:uiPriority w:val="99"/>
    <w:unhideWhenUsed/>
    <w:rsid w:val="00E5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B6"/>
  </w:style>
  <w:style w:type="paragraph" w:styleId="ListParagraph">
    <w:name w:val="List Paragraph"/>
    <w:basedOn w:val="Normal"/>
    <w:uiPriority w:val="34"/>
    <w:qFormat/>
    <w:rsid w:val="00BD3D71"/>
    <w:pPr>
      <w:ind w:left="720"/>
      <w:contextualSpacing/>
    </w:pPr>
  </w:style>
  <w:style w:type="table" w:styleId="TableGrid">
    <w:name w:val="Table Grid"/>
    <w:basedOn w:val="TableNormal"/>
    <w:uiPriority w:val="39"/>
    <w:rsid w:val="004F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533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78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75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C7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Zern</dc:creator>
  <cp:keywords/>
  <dc:description/>
  <cp:lastModifiedBy>Sergio Felix</cp:lastModifiedBy>
  <cp:revision>13</cp:revision>
  <cp:lastPrinted>2019-10-01T05:45:00Z</cp:lastPrinted>
  <dcterms:created xsi:type="dcterms:W3CDTF">2021-04-01T18:57:00Z</dcterms:created>
  <dcterms:modified xsi:type="dcterms:W3CDTF">2021-04-29T06:48:00Z</dcterms:modified>
</cp:coreProperties>
</file>